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D162D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3885DFE" w14:textId="77777777" w:rsidR="0019519F" w:rsidRDefault="0019519F">
      <w:pPr>
        <w:ind w:firstLine="720"/>
        <w:rPr>
          <w:rFonts w:ascii="Arial" w:hAnsi="Arial" w:cs="Arial"/>
          <w:sz w:val="20"/>
          <w:szCs w:val="20"/>
        </w:rPr>
      </w:pPr>
    </w:p>
    <w:p w14:paraId="718AA21A" w14:textId="77777777" w:rsidR="0019519F" w:rsidRDefault="00195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6E79AE90" w14:textId="77777777" w:rsidR="0019519F" w:rsidRDefault="0019519F">
      <w:pPr>
        <w:jc w:val="center"/>
        <w:rPr>
          <w:rFonts w:ascii="Arial" w:hAnsi="Arial" w:cs="Arial"/>
          <w:sz w:val="20"/>
          <w:szCs w:val="20"/>
        </w:rPr>
      </w:pPr>
    </w:p>
    <w:p w14:paraId="4D2AB28A" w14:textId="77777777" w:rsidR="0019519F" w:rsidRDefault="00195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</w:t>
      </w:r>
    </w:p>
    <w:p w14:paraId="7A102515" w14:textId="77777777" w:rsidR="0019519F" w:rsidRDefault="0019519F">
      <w:pPr>
        <w:jc w:val="center"/>
        <w:rPr>
          <w:rFonts w:ascii="Arial" w:hAnsi="Arial" w:cs="Arial"/>
          <w:sz w:val="20"/>
          <w:szCs w:val="20"/>
        </w:rPr>
      </w:pPr>
    </w:p>
    <w:p w14:paraId="586B855F" w14:textId="77777777" w:rsidR="0019519F" w:rsidRDefault="001951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 P. SHAPIRO</w:t>
      </w:r>
    </w:p>
    <w:p w14:paraId="2FE87956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04839A55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7C46A4C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552EC105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DAFCDBB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5C7474DF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AB46540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59D4B12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14:paraId="2E55F770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33024DF1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Bar Foundation</w:t>
      </w:r>
    </w:p>
    <w:p w14:paraId="7A74F09D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750 North Lake Shore Drive</w:t>
          </w:r>
        </w:smartTag>
      </w:smartTag>
      <w:r>
        <w:rPr>
          <w:rFonts w:ascii="Arial" w:hAnsi="Arial" w:cs="Arial"/>
          <w:sz w:val="20"/>
          <w:szCs w:val="20"/>
        </w:rPr>
        <w:t>, 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</w:t>
      </w:r>
    </w:p>
    <w:p w14:paraId="733F9D9C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Chicago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60611</w:t>
          </w:r>
        </w:smartTag>
      </w:smartTag>
    </w:p>
    <w:p w14:paraId="6A8E5D22" w14:textId="6A9CD9A3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(312) 988-65</w:t>
      </w:r>
      <w:r w:rsidR="00814D32">
        <w:rPr>
          <w:rFonts w:ascii="Arial" w:hAnsi="Arial" w:cs="Arial"/>
          <w:sz w:val="20"/>
          <w:szCs w:val="20"/>
        </w:rPr>
        <w:t>00</w:t>
      </w:r>
    </w:p>
    <w:p w14:paraId="47309C35" w14:textId="18341921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(e-mail) </w:t>
      </w:r>
      <w:r>
        <w:rPr>
          <w:rStyle w:val="Hypertext"/>
          <w:rFonts w:ascii="Arial" w:hAnsi="Arial" w:cs="Arial"/>
          <w:color w:val="auto"/>
          <w:sz w:val="20"/>
          <w:szCs w:val="20"/>
          <w:u w:val="none"/>
        </w:rPr>
        <w:t>sshapiro@abfn.org,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ypertext"/>
          <w:rFonts w:ascii="Arial" w:hAnsi="Arial" w:cs="Arial"/>
          <w:color w:val="auto"/>
          <w:sz w:val="20"/>
          <w:szCs w:val="20"/>
          <w:u w:val="none"/>
        </w:rPr>
        <w:t>sshapiro@northwestern.edu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E57466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33AF2A0C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61ECE2A7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57C007C5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7CF6E801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</w:p>
    <w:p w14:paraId="272F6D98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618C242D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Yale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>, Department of Sociology (1971-1980)</w:t>
      </w:r>
    </w:p>
    <w:p w14:paraId="5854C8E2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47AB6D94" w14:textId="77777777" w:rsidR="0019519F" w:rsidRDefault="0019519F">
      <w:pPr>
        <w:ind w:left="720" w:right="432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M.Phil.     (1974)</w:t>
      </w:r>
    </w:p>
    <w:p w14:paraId="16979AB0" w14:textId="77777777" w:rsidR="0019519F" w:rsidRDefault="0019519F">
      <w:pPr>
        <w:ind w:left="720" w:right="432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Ph.D.       (1980)</w:t>
      </w:r>
    </w:p>
    <w:p w14:paraId="51161632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575E6836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University</w:t>
        </w:r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Michigan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Literature</w:t>
          </w:r>
        </w:smartTag>
      </w:smartTag>
      <w:r>
        <w:rPr>
          <w:rFonts w:ascii="Arial" w:hAnsi="Arial" w:cs="Arial"/>
          <w:sz w:val="20"/>
          <w:szCs w:val="20"/>
        </w:rPr>
        <w:t>, Science and the Arts (1967-1970)</w:t>
      </w:r>
    </w:p>
    <w:p w14:paraId="5BD0B69C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70FA5416" w14:textId="77777777" w:rsidR="0019519F" w:rsidRDefault="0019519F">
      <w:pPr>
        <w:ind w:left="720" w:right="432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A.B. in Sociology, with High Distinction and Highest Honors</w:t>
      </w:r>
    </w:p>
    <w:p w14:paraId="4E78D2E4" w14:textId="77777777" w:rsidR="0019519F" w:rsidRDefault="0019519F">
      <w:pPr>
        <w:ind w:left="720" w:right="432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(1970)</w:t>
      </w:r>
    </w:p>
    <w:p w14:paraId="0C3F5B42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759CB210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17680DC5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0DE4FF15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</w:t>
      </w:r>
    </w:p>
    <w:p w14:paraId="251A8B2B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</w:p>
    <w:p w14:paraId="0659AF7D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Professor, American Bar Foundation (2008 - )</w:t>
      </w:r>
    </w:p>
    <w:p w14:paraId="39AE1119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65D2B8E2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Director for Academic Affairs and Research Administration, American Bar Foundation (2005-2007) </w:t>
      </w:r>
    </w:p>
    <w:p w14:paraId="600B96E8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</w:p>
    <w:p w14:paraId="6137762A" w14:textId="581DE75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Research Fellow, American Bar Foundation (1995-2008)</w:t>
      </w:r>
    </w:p>
    <w:p w14:paraId="0E40E0E1" w14:textId="69FFDD45" w:rsidR="002855E6" w:rsidRDefault="002855E6">
      <w:pPr>
        <w:ind w:left="720" w:right="432"/>
        <w:rPr>
          <w:rFonts w:ascii="Arial" w:hAnsi="Arial" w:cs="Arial"/>
          <w:sz w:val="20"/>
          <w:szCs w:val="20"/>
        </w:rPr>
      </w:pPr>
    </w:p>
    <w:p w14:paraId="19BC614A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Fellow, American Bar Foundation (1987-95)</w:t>
      </w:r>
    </w:p>
    <w:p w14:paraId="6AED1F09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</w:p>
    <w:p w14:paraId="25CC7D3B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Professor, Northwestern University, Department of Sociology (1987-89).</w:t>
      </w:r>
    </w:p>
    <w:p w14:paraId="30ECF5B5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0D9B0037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  <w:sectPr w:rsidR="0019519F" w:rsidSect="003E74BA">
          <w:pgSz w:w="12240" w:h="15840"/>
          <w:pgMar w:top="240" w:right="1008" w:bottom="1440" w:left="1440" w:header="240" w:footer="144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 xml:space="preserve">Assistant Professor,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New York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>, Department of Sociology (1979-87).</w:t>
      </w:r>
    </w:p>
    <w:p w14:paraId="0E640132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PUBLICATIONS</w:t>
      </w:r>
    </w:p>
    <w:p w14:paraId="7C28EE64" w14:textId="77777777" w:rsidR="003D5887" w:rsidRDefault="003D5887">
      <w:pPr>
        <w:ind w:right="432"/>
        <w:rPr>
          <w:rFonts w:ascii="Arial" w:hAnsi="Arial" w:cs="Arial"/>
          <w:sz w:val="20"/>
          <w:szCs w:val="20"/>
        </w:rPr>
      </w:pPr>
    </w:p>
    <w:p w14:paraId="1AD9D507" w14:textId="54C0AEAF" w:rsidR="00BC6D84" w:rsidRPr="00D57AA6" w:rsidRDefault="00EA7203" w:rsidP="001476AB">
      <w:pPr>
        <w:pStyle w:val="NormalWeb"/>
        <w:ind w:left="7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“Crypto Fever and the Betrayal of Trustless Trust,” submitted to </w:t>
      </w:r>
      <w:r w:rsidRPr="00EA7203">
        <w:rPr>
          <w:rFonts w:ascii="Arial" w:hAnsi="Arial"/>
          <w:i/>
          <w:iCs/>
          <w:color w:val="000000"/>
          <w:sz w:val="20"/>
          <w:szCs w:val="20"/>
        </w:rPr>
        <w:t>Organization Studies</w:t>
      </w:r>
      <w:r w:rsidR="00D57AA6">
        <w:rPr>
          <w:rFonts w:ascii="Arial" w:hAnsi="Arial"/>
          <w:i/>
          <w:iCs/>
          <w:color w:val="000000"/>
          <w:sz w:val="20"/>
          <w:szCs w:val="20"/>
        </w:rPr>
        <w:t xml:space="preserve">, </w:t>
      </w:r>
      <w:r w:rsidR="00D57AA6" w:rsidRPr="00D57AA6">
        <w:rPr>
          <w:rFonts w:ascii="Arial" w:hAnsi="Arial"/>
          <w:color w:val="000000"/>
          <w:sz w:val="20"/>
          <w:szCs w:val="20"/>
        </w:rPr>
        <w:t>2023</w:t>
      </w:r>
      <w:r w:rsidRPr="00D57AA6">
        <w:rPr>
          <w:rFonts w:ascii="Arial" w:hAnsi="Arial"/>
          <w:color w:val="000000"/>
          <w:sz w:val="20"/>
          <w:szCs w:val="20"/>
        </w:rPr>
        <w:t>.</w:t>
      </w:r>
    </w:p>
    <w:p w14:paraId="4F01B134" w14:textId="36F2C770" w:rsidR="00AC2068" w:rsidRDefault="00BD4B9D" w:rsidP="001476AB">
      <w:pPr>
        <w:pStyle w:val="NormalWeb"/>
        <w:ind w:left="720"/>
        <w:rPr>
          <w:rFonts w:ascii="Arial" w:hAnsi="Arial"/>
          <w:color w:val="000000"/>
          <w:sz w:val="20"/>
          <w:szCs w:val="20"/>
        </w:rPr>
      </w:pPr>
      <w:r w:rsidRPr="00BD4B9D">
        <w:rPr>
          <w:rFonts w:ascii="Arial" w:hAnsi="Arial"/>
          <w:color w:val="000000"/>
          <w:sz w:val="20"/>
          <w:szCs w:val="20"/>
        </w:rPr>
        <w:t>"To Tell the Truth, the Whole Truth, and Nothing but the Truth: Truth Seeking and Truth Telling in Law (and Other Arenas)</w:t>
      </w:r>
      <w:r w:rsidR="00AC2068">
        <w:rPr>
          <w:rFonts w:ascii="Arial" w:hAnsi="Arial"/>
          <w:color w:val="000000"/>
          <w:sz w:val="20"/>
          <w:szCs w:val="20"/>
        </w:rPr>
        <w:t>,</w:t>
      </w:r>
      <w:r w:rsidRPr="00BD4B9D">
        <w:rPr>
          <w:rFonts w:ascii="Arial" w:hAnsi="Arial"/>
          <w:color w:val="000000"/>
          <w:sz w:val="20"/>
          <w:szCs w:val="20"/>
        </w:rPr>
        <w:t xml:space="preserve">" </w:t>
      </w:r>
      <w:r w:rsidRPr="00AC2068">
        <w:rPr>
          <w:rFonts w:ascii="Arial" w:hAnsi="Arial"/>
          <w:i/>
          <w:iCs/>
          <w:color w:val="000000"/>
          <w:sz w:val="20"/>
          <w:szCs w:val="20"/>
        </w:rPr>
        <w:t>Annual Review of Law and Social Science</w:t>
      </w:r>
      <w:r w:rsidRPr="00BD4B9D">
        <w:rPr>
          <w:rFonts w:ascii="Arial" w:hAnsi="Arial"/>
          <w:color w:val="000000"/>
          <w:sz w:val="20"/>
          <w:szCs w:val="20"/>
        </w:rPr>
        <w:t xml:space="preserve"> 18, 2022</w:t>
      </w:r>
      <w:r w:rsidR="00492546">
        <w:rPr>
          <w:rFonts w:ascii="Arial" w:hAnsi="Arial"/>
          <w:color w:val="000000"/>
          <w:sz w:val="20"/>
          <w:szCs w:val="20"/>
        </w:rPr>
        <w:t>, pp. 61-79.</w:t>
      </w:r>
    </w:p>
    <w:p w14:paraId="438219FD" w14:textId="6A801710" w:rsidR="00A77951" w:rsidRDefault="00E86612" w:rsidP="001476AB">
      <w:pPr>
        <w:pStyle w:val="NormalWeb"/>
        <w:ind w:left="7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“</w:t>
      </w:r>
      <w:r w:rsidR="004762CE">
        <w:rPr>
          <w:rFonts w:ascii="Arial" w:hAnsi="Arial"/>
          <w:color w:val="000000"/>
          <w:sz w:val="20"/>
          <w:szCs w:val="20"/>
        </w:rPr>
        <w:t xml:space="preserve">Sociology of Law: </w:t>
      </w:r>
      <w:r>
        <w:rPr>
          <w:rFonts w:ascii="Arial" w:hAnsi="Arial"/>
          <w:color w:val="000000"/>
          <w:sz w:val="20"/>
          <w:szCs w:val="20"/>
        </w:rPr>
        <w:t xml:space="preserve">Speaking for the Dying,” </w:t>
      </w:r>
      <w:r w:rsidR="00EC33DC" w:rsidRPr="00EC33DC">
        <w:rPr>
          <w:rFonts w:ascii="Arial" w:hAnsi="Arial"/>
          <w:i/>
          <w:iCs/>
          <w:color w:val="000000"/>
          <w:sz w:val="20"/>
          <w:szCs w:val="20"/>
        </w:rPr>
        <w:t xml:space="preserve">ASA </w:t>
      </w:r>
      <w:r>
        <w:rPr>
          <w:rFonts w:ascii="Arial" w:hAnsi="Arial"/>
          <w:i/>
          <w:iCs/>
          <w:color w:val="000000"/>
          <w:sz w:val="20"/>
          <w:szCs w:val="20"/>
        </w:rPr>
        <w:t>Footnotes</w:t>
      </w:r>
      <w:r w:rsidR="00281F19"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r w:rsidR="00281F19" w:rsidRPr="00281F19">
        <w:rPr>
          <w:rFonts w:ascii="Arial" w:hAnsi="Arial"/>
          <w:color w:val="000000"/>
          <w:sz w:val="20"/>
          <w:szCs w:val="20"/>
        </w:rPr>
        <w:t>48:3, May/June</w:t>
      </w:r>
      <w:r w:rsidRPr="00281F19">
        <w:rPr>
          <w:rFonts w:ascii="Arial" w:hAnsi="Arial"/>
          <w:color w:val="000000"/>
          <w:sz w:val="20"/>
          <w:szCs w:val="20"/>
        </w:rPr>
        <w:t>,</w:t>
      </w:r>
      <w:r w:rsidR="0014075A" w:rsidRPr="00281F19">
        <w:rPr>
          <w:rFonts w:ascii="Arial" w:hAnsi="Arial"/>
          <w:color w:val="000000"/>
          <w:sz w:val="20"/>
          <w:szCs w:val="20"/>
        </w:rPr>
        <w:t xml:space="preserve"> 2020).</w:t>
      </w:r>
    </w:p>
    <w:p w14:paraId="40243362" w14:textId="23305FA3" w:rsidR="00A9009B" w:rsidRPr="004473A9" w:rsidRDefault="00C50D44" w:rsidP="001476AB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 w:rsidRPr="004473A9">
        <w:rPr>
          <w:rFonts w:ascii="Arial" w:hAnsi="Arial" w:cs="Arial"/>
          <w:color w:val="000000"/>
          <w:sz w:val="20"/>
          <w:szCs w:val="20"/>
        </w:rPr>
        <w:t>“</w:t>
      </w:r>
      <w:r w:rsidR="00A9009B" w:rsidRPr="004473A9">
        <w:rPr>
          <w:rFonts w:ascii="Arial" w:hAnsi="Arial" w:cs="Arial"/>
          <w:color w:val="000000"/>
          <w:sz w:val="20"/>
          <w:szCs w:val="20"/>
        </w:rPr>
        <w:t xml:space="preserve">Balancing </w:t>
      </w:r>
      <w:r w:rsidR="006A4DC6" w:rsidRPr="004473A9">
        <w:rPr>
          <w:rFonts w:ascii="Arial" w:hAnsi="Arial" w:cs="Arial"/>
          <w:color w:val="000000"/>
          <w:sz w:val="20"/>
          <w:szCs w:val="20"/>
        </w:rPr>
        <w:t>P</w:t>
      </w:r>
      <w:r w:rsidR="00A9009B" w:rsidRPr="004473A9">
        <w:rPr>
          <w:rFonts w:ascii="Arial" w:hAnsi="Arial" w:cs="Arial"/>
          <w:color w:val="000000"/>
          <w:sz w:val="20"/>
          <w:szCs w:val="20"/>
        </w:rPr>
        <w:t xml:space="preserve">ast vs </w:t>
      </w:r>
      <w:r w:rsidR="006A4DC6" w:rsidRPr="004473A9">
        <w:rPr>
          <w:rFonts w:ascii="Arial" w:hAnsi="Arial" w:cs="Arial"/>
          <w:color w:val="000000"/>
          <w:sz w:val="20"/>
          <w:szCs w:val="20"/>
        </w:rPr>
        <w:t>F</w:t>
      </w:r>
      <w:r w:rsidR="00A9009B" w:rsidRPr="004473A9">
        <w:rPr>
          <w:rFonts w:ascii="Arial" w:hAnsi="Arial" w:cs="Arial"/>
          <w:color w:val="000000"/>
          <w:sz w:val="20"/>
          <w:szCs w:val="20"/>
        </w:rPr>
        <w:t xml:space="preserve">uture </w:t>
      </w:r>
      <w:r w:rsidR="006A4DC6" w:rsidRPr="004473A9">
        <w:rPr>
          <w:rFonts w:ascii="Arial" w:hAnsi="Arial" w:cs="Arial"/>
          <w:color w:val="000000"/>
          <w:sz w:val="20"/>
          <w:szCs w:val="20"/>
        </w:rPr>
        <w:t>V</w:t>
      </w:r>
      <w:r w:rsidR="00A9009B" w:rsidRPr="004473A9">
        <w:rPr>
          <w:rFonts w:ascii="Arial" w:hAnsi="Arial" w:cs="Arial"/>
          <w:color w:val="000000"/>
          <w:sz w:val="20"/>
          <w:szCs w:val="20"/>
        </w:rPr>
        <w:t xml:space="preserve">alues in </w:t>
      </w:r>
      <w:r w:rsidR="006A4DC6" w:rsidRPr="004473A9">
        <w:rPr>
          <w:rFonts w:ascii="Arial" w:hAnsi="Arial" w:cs="Arial"/>
          <w:color w:val="000000"/>
          <w:sz w:val="20"/>
          <w:szCs w:val="20"/>
        </w:rPr>
        <w:t>D</w:t>
      </w:r>
      <w:r w:rsidR="00A9009B" w:rsidRPr="004473A9">
        <w:rPr>
          <w:rFonts w:ascii="Arial" w:hAnsi="Arial" w:cs="Arial"/>
          <w:color w:val="000000"/>
          <w:sz w:val="20"/>
          <w:szCs w:val="20"/>
        </w:rPr>
        <w:t>ecision-making</w:t>
      </w:r>
      <w:r w:rsidRPr="004473A9">
        <w:rPr>
          <w:rFonts w:ascii="Arial" w:hAnsi="Arial" w:cs="Arial"/>
          <w:color w:val="000000"/>
          <w:sz w:val="20"/>
          <w:szCs w:val="20"/>
        </w:rPr>
        <w:t xml:space="preserve">.” </w:t>
      </w:r>
      <w:r w:rsidRPr="009A310B">
        <w:rPr>
          <w:rFonts w:ascii="Arial" w:hAnsi="Arial" w:cs="Arial"/>
          <w:i/>
          <w:iCs/>
          <w:color w:val="000000"/>
          <w:sz w:val="20"/>
          <w:szCs w:val="20"/>
        </w:rPr>
        <w:t>JAMA</w:t>
      </w:r>
      <w:r w:rsidR="004473A9">
        <w:rPr>
          <w:rFonts w:ascii="Arial" w:hAnsi="Arial" w:cs="Arial"/>
          <w:color w:val="000000"/>
          <w:sz w:val="20"/>
          <w:szCs w:val="20"/>
        </w:rPr>
        <w:t xml:space="preserve"> </w:t>
      </w:r>
      <w:r w:rsidR="004E1708" w:rsidRPr="004473A9">
        <w:rPr>
          <w:rFonts w:ascii="Arial" w:hAnsi="Arial" w:cs="Arial"/>
          <w:color w:val="333333"/>
          <w:sz w:val="20"/>
          <w:szCs w:val="20"/>
          <w:shd w:val="clear" w:color="auto" w:fill="FFFFFF"/>
        </w:rPr>
        <w:t>323(1</w:t>
      </w:r>
      <w:r w:rsidR="00056D71" w:rsidRPr="004473A9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4E1708" w:rsidRPr="004473A9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="004473A9" w:rsidRPr="004473A9">
        <w:rPr>
          <w:rFonts w:ascii="Arial" w:hAnsi="Arial" w:cs="Arial"/>
          <w:color w:val="333333"/>
          <w:sz w:val="20"/>
          <w:szCs w:val="20"/>
          <w:shd w:val="clear" w:color="auto" w:fill="FFFFFF"/>
        </w:rPr>
        <w:t>, 2020</w:t>
      </w:r>
      <w:r w:rsidR="00315E02">
        <w:rPr>
          <w:rFonts w:ascii="Arial" w:hAnsi="Arial" w:cs="Arial"/>
          <w:color w:val="333333"/>
          <w:sz w:val="20"/>
          <w:szCs w:val="20"/>
          <w:shd w:val="clear" w:color="auto" w:fill="FFFFFF"/>
        </w:rPr>
        <w:t>, pp. 1975-76</w:t>
      </w:r>
      <w:r w:rsidR="004473A9" w:rsidRPr="004473A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7C6456B6" w14:textId="77777777" w:rsidR="00E86612" w:rsidRDefault="00E86612" w:rsidP="00CE426B">
      <w:pPr>
        <w:widowControl/>
        <w:ind w:left="720"/>
        <w:rPr>
          <w:rFonts w:ascii="Arial" w:hAnsi="Arial" w:cs="Arial"/>
          <w:color w:val="222222"/>
          <w:sz w:val="20"/>
          <w:szCs w:val="20"/>
        </w:rPr>
      </w:pPr>
    </w:p>
    <w:p w14:paraId="3AB3E916" w14:textId="5DC8D370" w:rsidR="00A77951" w:rsidRDefault="000E55CD" w:rsidP="00CE426B">
      <w:pPr>
        <w:widowControl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“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 xml:space="preserve">COVID-19 </w:t>
      </w:r>
      <w:r>
        <w:rPr>
          <w:rFonts w:ascii="Arial" w:hAnsi="Arial" w:cs="Arial"/>
          <w:color w:val="222222"/>
          <w:sz w:val="20"/>
          <w:szCs w:val="20"/>
        </w:rPr>
        <w:t>D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 xml:space="preserve">eaths </w:t>
      </w:r>
      <w:r>
        <w:rPr>
          <w:rFonts w:ascii="Arial" w:hAnsi="Arial" w:cs="Arial"/>
          <w:color w:val="222222"/>
          <w:sz w:val="20"/>
          <w:szCs w:val="20"/>
        </w:rPr>
        <w:t>H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 xml:space="preserve">ighlight </w:t>
      </w:r>
      <w:r>
        <w:rPr>
          <w:rFonts w:ascii="Arial" w:hAnsi="Arial" w:cs="Arial"/>
          <w:color w:val="222222"/>
          <w:sz w:val="20"/>
          <w:szCs w:val="20"/>
        </w:rPr>
        <w:t>N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 xml:space="preserve">eed for </w:t>
      </w:r>
      <w:r>
        <w:rPr>
          <w:rFonts w:ascii="Arial" w:hAnsi="Arial" w:cs="Arial"/>
          <w:color w:val="222222"/>
          <w:sz w:val="20"/>
          <w:szCs w:val="20"/>
        </w:rPr>
        <w:t>P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>eople to</w:t>
      </w:r>
      <w:r>
        <w:rPr>
          <w:rFonts w:ascii="Arial" w:hAnsi="Arial" w:cs="Arial"/>
          <w:color w:val="222222"/>
          <w:sz w:val="20"/>
          <w:szCs w:val="20"/>
        </w:rPr>
        <w:t xml:space="preserve"> M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 xml:space="preserve">ake </w:t>
      </w:r>
      <w:r>
        <w:rPr>
          <w:rFonts w:ascii="Arial" w:hAnsi="Arial" w:cs="Arial"/>
          <w:color w:val="222222"/>
          <w:sz w:val="20"/>
          <w:szCs w:val="20"/>
        </w:rPr>
        <w:t>E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>nd-of-</w:t>
      </w:r>
      <w:r>
        <w:rPr>
          <w:rFonts w:ascii="Arial" w:hAnsi="Arial" w:cs="Arial"/>
          <w:color w:val="222222"/>
          <w:sz w:val="20"/>
          <w:szCs w:val="20"/>
        </w:rPr>
        <w:t>L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 xml:space="preserve">ife </w:t>
      </w:r>
      <w:r>
        <w:rPr>
          <w:rFonts w:ascii="Arial" w:hAnsi="Arial" w:cs="Arial"/>
          <w:color w:val="222222"/>
          <w:sz w:val="20"/>
          <w:szCs w:val="20"/>
        </w:rPr>
        <w:t>W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 xml:space="preserve">ishes </w:t>
      </w:r>
      <w:r>
        <w:rPr>
          <w:rFonts w:ascii="Arial" w:hAnsi="Arial" w:cs="Arial"/>
          <w:color w:val="222222"/>
          <w:sz w:val="20"/>
          <w:szCs w:val="20"/>
        </w:rPr>
        <w:t>K</w:t>
      </w:r>
      <w:r w:rsidR="00A77951" w:rsidRPr="000E55CD">
        <w:rPr>
          <w:rFonts w:ascii="Arial" w:hAnsi="Arial" w:cs="Arial"/>
          <w:color w:val="222222"/>
          <w:sz w:val="20"/>
          <w:szCs w:val="20"/>
        </w:rPr>
        <w:t>nown</w:t>
      </w:r>
      <w:r>
        <w:rPr>
          <w:rFonts w:ascii="Arial" w:hAnsi="Arial" w:cs="Arial"/>
          <w:color w:val="222222"/>
          <w:sz w:val="20"/>
          <w:szCs w:val="20"/>
        </w:rPr>
        <w:t xml:space="preserve">,” </w:t>
      </w:r>
      <w:r>
        <w:rPr>
          <w:rFonts w:ascii="Arial" w:hAnsi="Arial" w:cs="Arial"/>
          <w:i/>
          <w:iCs/>
          <w:color w:val="222222"/>
          <w:sz w:val="20"/>
          <w:szCs w:val="20"/>
        </w:rPr>
        <w:t>Miami Herald</w:t>
      </w:r>
      <w:r w:rsidR="00120B67">
        <w:rPr>
          <w:rFonts w:ascii="Arial" w:hAnsi="Arial" w:cs="Arial"/>
          <w:color w:val="222222"/>
          <w:sz w:val="20"/>
          <w:szCs w:val="20"/>
        </w:rPr>
        <w:t>, April 15, 2020.</w:t>
      </w:r>
    </w:p>
    <w:p w14:paraId="4C9D3C55" w14:textId="77777777" w:rsidR="00120B67" w:rsidRPr="00120B67" w:rsidRDefault="00120B67" w:rsidP="00CE426B">
      <w:pPr>
        <w:widowControl/>
        <w:ind w:left="720"/>
        <w:rPr>
          <w:rFonts w:ascii="Arial" w:hAnsi="Arial" w:cs="Arial"/>
          <w:color w:val="000000"/>
          <w:sz w:val="20"/>
          <w:szCs w:val="20"/>
        </w:rPr>
      </w:pPr>
    </w:p>
    <w:p w14:paraId="4EB9C96B" w14:textId="712BDC6B" w:rsidR="00567950" w:rsidRPr="002C6DFD" w:rsidRDefault="00567950" w:rsidP="00CE426B">
      <w:pPr>
        <w:pStyle w:val="NormalWeb"/>
        <w:spacing w:before="0" w:beforeAutospacing="0" w:after="0" w:afterAutospacing="0"/>
        <w:ind w:left="7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“</w:t>
      </w:r>
      <w:r w:rsidRPr="00567950">
        <w:rPr>
          <w:rFonts w:ascii="Arial" w:hAnsi="Arial"/>
          <w:color w:val="000000"/>
          <w:sz w:val="20"/>
          <w:szCs w:val="20"/>
        </w:rPr>
        <w:t>Lessons about Law at Life’s End: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567950">
        <w:rPr>
          <w:rFonts w:ascii="Arial" w:hAnsi="Arial"/>
          <w:color w:val="000000"/>
          <w:sz w:val="20"/>
          <w:szCs w:val="20"/>
        </w:rPr>
        <w:t>Rethinking Advance Directives in the Shadow of a Pandemic</w:t>
      </w:r>
      <w:r w:rsidR="00357371">
        <w:rPr>
          <w:rFonts w:ascii="Arial" w:hAnsi="Arial"/>
          <w:color w:val="000000"/>
          <w:sz w:val="20"/>
          <w:szCs w:val="20"/>
        </w:rPr>
        <w:t xml:space="preserve">,” </w:t>
      </w:r>
      <w:r w:rsidR="00252289" w:rsidRPr="001476AB">
        <w:rPr>
          <w:rFonts w:ascii="Arial" w:hAnsi="Arial"/>
          <w:i/>
          <w:iCs/>
          <w:color w:val="201F1E"/>
          <w:sz w:val="20"/>
          <w:szCs w:val="20"/>
          <w:shd w:val="clear" w:color="auto" w:fill="FFFFFF"/>
        </w:rPr>
        <w:t>Juriste International</w:t>
      </w:r>
      <w:r w:rsidR="008D408D">
        <w:rPr>
          <w:rFonts w:ascii="Arial" w:hAnsi="Arial"/>
          <w:i/>
          <w:iCs/>
          <w:color w:val="201F1E"/>
          <w:sz w:val="20"/>
          <w:szCs w:val="20"/>
          <w:shd w:val="clear" w:color="auto" w:fill="FFFFFF"/>
        </w:rPr>
        <w:t xml:space="preserve"> </w:t>
      </w:r>
      <w:r w:rsidR="008D408D" w:rsidRPr="008D408D">
        <w:rPr>
          <w:rFonts w:ascii="Arial" w:hAnsi="Arial"/>
          <w:color w:val="201F1E"/>
          <w:sz w:val="20"/>
          <w:szCs w:val="20"/>
          <w:shd w:val="clear" w:color="auto" w:fill="FFFFFF"/>
        </w:rPr>
        <w:t>20 (1</w:t>
      </w:r>
      <w:r w:rsidR="008D408D">
        <w:rPr>
          <w:rFonts w:ascii="Arial" w:hAnsi="Arial"/>
          <w:i/>
          <w:iCs/>
          <w:color w:val="201F1E"/>
          <w:sz w:val="20"/>
          <w:szCs w:val="20"/>
          <w:shd w:val="clear" w:color="auto" w:fill="FFFFFF"/>
        </w:rPr>
        <w:t xml:space="preserve">), </w:t>
      </w:r>
      <w:r w:rsidR="001476AB" w:rsidRPr="009040DF">
        <w:rPr>
          <w:rFonts w:ascii="Arial" w:hAnsi="Arial"/>
          <w:color w:val="201F1E"/>
          <w:sz w:val="20"/>
          <w:szCs w:val="20"/>
          <w:shd w:val="clear" w:color="auto" w:fill="FFFFFF"/>
        </w:rPr>
        <w:t>2020</w:t>
      </w:r>
      <w:r w:rsidR="002C6DFD">
        <w:rPr>
          <w:rFonts w:ascii="Arial" w:hAnsi="Arial"/>
          <w:color w:val="201F1E"/>
          <w:sz w:val="20"/>
          <w:szCs w:val="20"/>
          <w:shd w:val="clear" w:color="auto" w:fill="FFFFFF"/>
        </w:rPr>
        <w:t>, pp</w:t>
      </w:r>
      <w:r w:rsidR="001476AB" w:rsidRPr="001476AB">
        <w:rPr>
          <w:rFonts w:ascii="Arial" w:hAnsi="Arial"/>
          <w:i/>
          <w:iCs/>
          <w:color w:val="201F1E"/>
          <w:sz w:val="20"/>
          <w:szCs w:val="20"/>
          <w:shd w:val="clear" w:color="auto" w:fill="FFFFFF"/>
        </w:rPr>
        <w:t>.</w:t>
      </w:r>
      <w:r w:rsidR="002C6DFD">
        <w:rPr>
          <w:rFonts w:ascii="Arial" w:hAnsi="Arial"/>
          <w:i/>
          <w:iCs/>
          <w:color w:val="201F1E"/>
          <w:sz w:val="20"/>
          <w:szCs w:val="20"/>
          <w:shd w:val="clear" w:color="auto" w:fill="FFFFFF"/>
        </w:rPr>
        <w:t xml:space="preserve"> </w:t>
      </w:r>
      <w:r w:rsidR="00DB05A8">
        <w:rPr>
          <w:rFonts w:ascii="Arial" w:hAnsi="Arial"/>
          <w:color w:val="201F1E"/>
          <w:sz w:val="20"/>
          <w:szCs w:val="20"/>
          <w:shd w:val="clear" w:color="auto" w:fill="FFFFFF"/>
        </w:rPr>
        <w:t>17-19.</w:t>
      </w:r>
    </w:p>
    <w:p w14:paraId="563E30BF" w14:textId="0F3AB26B" w:rsidR="007C5366" w:rsidRDefault="007C5366" w:rsidP="00E3392C">
      <w:pPr>
        <w:pStyle w:val="Heading2"/>
        <w:shd w:val="clear" w:color="auto" w:fill="FFFFFF"/>
        <w:spacing w:before="180" w:after="180"/>
        <w:ind w:left="720"/>
        <w:rPr>
          <w:rFonts w:ascii="Arial" w:hAnsi="Arial"/>
          <w:b w:val="0"/>
          <w:bCs w:val="0"/>
          <w:i w:val="0"/>
          <w:sz w:val="20"/>
          <w:szCs w:val="20"/>
        </w:rPr>
      </w:pPr>
      <w:r w:rsidRPr="00105FEB">
        <w:rPr>
          <w:rFonts w:ascii="Arial" w:eastAsia="Calibri" w:hAnsi="Arial" w:cs="Arial"/>
          <w:b w:val="0"/>
          <w:bCs w:val="0"/>
          <w:i w:val="0"/>
          <w:sz w:val="20"/>
          <w:szCs w:val="20"/>
          <w:shd w:val="clear" w:color="auto" w:fill="FFFFFF"/>
        </w:rPr>
        <w:t>“</w:t>
      </w:r>
      <w:r w:rsidRPr="00105FEB">
        <w:rPr>
          <w:rFonts w:ascii="Arial" w:hAnsi="Arial"/>
          <w:b w:val="0"/>
          <w:bCs w:val="0"/>
          <w:i w:val="0"/>
          <w:sz w:val="20"/>
          <w:szCs w:val="20"/>
        </w:rPr>
        <w:t>Why Advance Directives Do Not Direct: A Researcher's Perspective</w:t>
      </w:r>
      <w:r w:rsidR="00AE5239">
        <w:rPr>
          <w:rFonts w:ascii="Arial" w:hAnsi="Arial"/>
          <w:b w:val="0"/>
          <w:bCs w:val="0"/>
          <w:i w:val="0"/>
          <w:sz w:val="20"/>
          <w:szCs w:val="20"/>
        </w:rPr>
        <w:t xml:space="preserve">,” </w:t>
      </w:r>
      <w:r w:rsidR="00AE5239" w:rsidRPr="0067059C">
        <w:rPr>
          <w:rFonts w:ascii="Arial" w:hAnsi="Arial"/>
          <w:b w:val="0"/>
          <w:bCs w:val="0"/>
          <w:iCs w:val="0"/>
          <w:sz w:val="20"/>
          <w:szCs w:val="20"/>
        </w:rPr>
        <w:t>PM&amp;R Journal</w:t>
      </w:r>
      <w:r w:rsidR="008E1A3E">
        <w:rPr>
          <w:rFonts w:ascii="Arial" w:hAnsi="Arial"/>
          <w:b w:val="0"/>
          <w:bCs w:val="0"/>
          <w:i w:val="0"/>
          <w:sz w:val="20"/>
          <w:szCs w:val="20"/>
        </w:rPr>
        <w:t xml:space="preserve"> 12</w:t>
      </w:r>
      <w:r w:rsidR="0067059C">
        <w:rPr>
          <w:rFonts w:ascii="Arial" w:hAnsi="Arial"/>
          <w:b w:val="0"/>
          <w:bCs w:val="0"/>
          <w:i w:val="0"/>
          <w:sz w:val="20"/>
          <w:szCs w:val="20"/>
        </w:rPr>
        <w:t>, 2020,</w:t>
      </w:r>
      <w:r w:rsidR="00481F73">
        <w:rPr>
          <w:rFonts w:ascii="Arial" w:hAnsi="Arial"/>
          <w:b w:val="0"/>
          <w:bCs w:val="0"/>
          <w:i w:val="0"/>
          <w:sz w:val="20"/>
          <w:szCs w:val="20"/>
        </w:rPr>
        <w:t xml:space="preserve"> pp. 77-79</w:t>
      </w:r>
      <w:r w:rsidR="00120B67">
        <w:rPr>
          <w:rFonts w:ascii="Arial" w:hAnsi="Arial"/>
          <w:b w:val="0"/>
          <w:bCs w:val="0"/>
          <w:i w:val="0"/>
          <w:sz w:val="20"/>
          <w:szCs w:val="20"/>
        </w:rPr>
        <w:t>.</w:t>
      </w:r>
    </w:p>
    <w:p w14:paraId="0E723C04" w14:textId="0408114E" w:rsidR="00C25DEF" w:rsidRDefault="00A55124" w:rsidP="00C53689">
      <w:pPr>
        <w:widowControl/>
        <w:ind w:left="720"/>
        <w:rPr>
          <w:rFonts w:ascii="Arial" w:hAnsi="Arial" w:cs="Publico Banner Web"/>
          <w:sz w:val="20"/>
          <w:szCs w:val="20"/>
        </w:rPr>
      </w:pPr>
      <w:r>
        <w:rPr>
          <w:rFonts w:ascii="Arial" w:hAnsi="Arial" w:cs="Calibri-Bold"/>
          <w:sz w:val="20"/>
          <w:szCs w:val="20"/>
        </w:rPr>
        <w:t>“</w:t>
      </w:r>
      <w:r w:rsidR="00C25DEF" w:rsidRPr="00A55124">
        <w:rPr>
          <w:rFonts w:ascii="Arial" w:hAnsi="Arial" w:cs="Calibri-Bold"/>
          <w:sz w:val="20"/>
          <w:szCs w:val="20"/>
        </w:rPr>
        <w:t>Book Synopsis: Speaking for the Dying: Life-and-Death Decisions in Intensive Care</w:t>
      </w:r>
      <w:r>
        <w:rPr>
          <w:rFonts w:ascii="Arial" w:hAnsi="Arial" w:cs="Calibri-Bold"/>
          <w:sz w:val="20"/>
          <w:szCs w:val="20"/>
        </w:rPr>
        <w:t xml:space="preserve">.” </w:t>
      </w:r>
      <w:r w:rsidRPr="00FF510D">
        <w:rPr>
          <w:rFonts w:ascii="Arial" w:hAnsi="Arial" w:cs="Calibri-Bold"/>
          <w:i/>
          <w:iCs/>
          <w:sz w:val="20"/>
          <w:szCs w:val="20"/>
        </w:rPr>
        <w:t>Voice of Experience</w:t>
      </w:r>
      <w:r>
        <w:rPr>
          <w:rFonts w:ascii="Arial" w:hAnsi="Arial" w:cs="Calibri-Bold"/>
          <w:sz w:val="20"/>
          <w:szCs w:val="20"/>
        </w:rPr>
        <w:t xml:space="preserve">, </w:t>
      </w:r>
      <w:r w:rsidR="0042732F" w:rsidRPr="00A55124">
        <w:rPr>
          <w:rFonts w:ascii="Arial" w:hAnsi="Arial" w:cs="Publico Banner Web"/>
          <w:sz w:val="20"/>
          <w:szCs w:val="20"/>
        </w:rPr>
        <w:t>September 25, 2019</w:t>
      </w:r>
      <w:r w:rsidR="00FF510D">
        <w:rPr>
          <w:rFonts w:ascii="Arial" w:hAnsi="Arial" w:cs="Publico Banner Web"/>
          <w:sz w:val="20"/>
          <w:szCs w:val="20"/>
        </w:rPr>
        <w:t>.</w:t>
      </w:r>
    </w:p>
    <w:p w14:paraId="448C7EC1" w14:textId="77777777" w:rsidR="00FF510D" w:rsidRPr="00A55124" w:rsidRDefault="00FF510D" w:rsidP="00C53689">
      <w:pPr>
        <w:widowControl/>
        <w:ind w:left="720"/>
        <w:rPr>
          <w:rFonts w:ascii="Arial" w:hAnsi="Arial"/>
          <w:sz w:val="20"/>
          <w:szCs w:val="20"/>
        </w:rPr>
      </w:pPr>
    </w:p>
    <w:p w14:paraId="154C5EA7" w14:textId="3C41ABC6" w:rsidR="009F2230" w:rsidRDefault="009F2230" w:rsidP="00030DDF">
      <w:pPr>
        <w:ind w:left="720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</w:rPr>
        <w:t xml:space="preserve">Speaking for the Dying: Life-and-Death Decisions in Intensive Care, </w:t>
      </w:r>
      <w:r w:rsidRPr="00AF7AC3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University of Chicago Press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, 2019</w:t>
      </w:r>
      <w:r w:rsidR="009204D4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.</w:t>
      </w:r>
    </w:p>
    <w:p w14:paraId="3E67A7EB" w14:textId="29A1A5CF" w:rsidR="002529B7" w:rsidRDefault="002529B7" w:rsidP="00030DDF">
      <w:pPr>
        <w:ind w:left="720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14:paraId="66CD2577" w14:textId="2DD7F127" w:rsidR="006767F0" w:rsidRPr="00030DDF" w:rsidRDefault="00030DDF" w:rsidP="00030DDF">
      <w:pPr>
        <w:ind w:left="720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030DD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“Standing in Another’s Shoes: How Agents Make Life-and-Death Decisions for Their Principals,” </w:t>
      </w:r>
      <w:r w:rsidRPr="00030DDF"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</w:rPr>
        <w:t xml:space="preserve">Academy of Management Perspectives </w:t>
      </w:r>
      <w:r w:rsidRPr="00030DD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30(4), 2016</w:t>
      </w:r>
      <w:r w:rsidR="0017424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, pp. 404-27</w:t>
      </w:r>
      <w:r w:rsidRPr="00030DD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67232DB4" w14:textId="77777777" w:rsidR="00030DDF" w:rsidRDefault="00030DDF" w:rsidP="00030DDF">
      <w:pPr>
        <w:ind w:left="720"/>
        <w:rPr>
          <w:rFonts w:ascii="Arial" w:hAnsi="Arial" w:cs="Arial"/>
          <w:sz w:val="20"/>
          <w:szCs w:val="20"/>
        </w:rPr>
      </w:pPr>
    </w:p>
    <w:p w14:paraId="4B9D4CAC" w14:textId="77777777" w:rsidR="006767F0" w:rsidRPr="006767F0" w:rsidRDefault="006767F0" w:rsidP="006767F0">
      <w:pPr>
        <w:spacing w:after="60"/>
        <w:ind w:left="720"/>
        <w:outlineLvl w:val="0"/>
        <w:rPr>
          <w:rFonts w:ascii="Arial" w:hAnsi="Arial" w:cs="Arial"/>
          <w:sz w:val="20"/>
          <w:szCs w:val="20"/>
        </w:rPr>
      </w:pPr>
      <w:r w:rsidRPr="006767F0">
        <w:rPr>
          <w:rFonts w:ascii="Arial" w:hAnsi="Arial" w:cs="Arial"/>
          <w:sz w:val="20"/>
          <w:szCs w:val="20"/>
        </w:rPr>
        <w:t xml:space="preserve">“The Living Will as Improvisation,” </w:t>
      </w:r>
      <w:r w:rsidRPr="006767F0">
        <w:rPr>
          <w:rFonts w:ascii="Arial" w:hAnsi="Arial" w:cs="Arial"/>
          <w:i/>
          <w:sz w:val="20"/>
          <w:szCs w:val="20"/>
        </w:rPr>
        <w:t xml:space="preserve">Bifocal </w:t>
      </w:r>
      <w:r w:rsidRPr="006767F0">
        <w:rPr>
          <w:rFonts w:ascii="Arial" w:hAnsi="Arial" w:cs="Arial"/>
          <w:sz w:val="20"/>
          <w:szCs w:val="20"/>
        </w:rPr>
        <w:t>37 (2), 2015, pp. 49-51.</w:t>
      </w:r>
    </w:p>
    <w:p w14:paraId="6C934D1B" w14:textId="77777777" w:rsidR="006767F0" w:rsidRDefault="006767F0" w:rsidP="006465A4">
      <w:pPr>
        <w:widowControl/>
        <w:autoSpaceDE/>
        <w:autoSpaceDN/>
        <w:adjustRightInd/>
        <w:ind w:left="720"/>
        <w:outlineLvl w:val="0"/>
        <w:rPr>
          <w:rFonts w:ascii="Arial" w:hAnsi="Arial" w:cs="Arial"/>
          <w:sz w:val="20"/>
          <w:szCs w:val="20"/>
        </w:rPr>
      </w:pPr>
    </w:p>
    <w:p w14:paraId="6A01F0DA" w14:textId="77777777" w:rsidR="00E20FD0" w:rsidRPr="00777FC3" w:rsidRDefault="00E20FD0" w:rsidP="006767F0">
      <w:pPr>
        <w:widowControl/>
        <w:autoSpaceDE/>
        <w:autoSpaceDN/>
        <w:adjustRightInd/>
        <w:ind w:left="720"/>
        <w:outlineLvl w:val="0"/>
        <w:rPr>
          <w:rFonts w:ascii="Arial" w:eastAsia="Calibri" w:hAnsi="Arial" w:cs="Arial"/>
          <w:bCs/>
          <w:kern w:val="36"/>
          <w:sz w:val="20"/>
          <w:szCs w:val="20"/>
        </w:rPr>
      </w:pPr>
      <w:r w:rsidRPr="00777FC3">
        <w:rPr>
          <w:rFonts w:ascii="Arial" w:hAnsi="Arial" w:cs="Arial"/>
          <w:sz w:val="20"/>
          <w:szCs w:val="20"/>
        </w:rPr>
        <w:t xml:space="preserve">“Do Advance Directives Direct?” </w:t>
      </w:r>
      <w:r w:rsidRPr="00777FC3">
        <w:rPr>
          <w:rFonts w:ascii="Arial" w:hAnsi="Arial" w:cs="Arial"/>
          <w:i/>
          <w:sz w:val="20"/>
          <w:szCs w:val="20"/>
        </w:rPr>
        <w:t>Journal of Health Politics, Policy, and Law</w:t>
      </w:r>
      <w:r w:rsidRPr="00777FC3">
        <w:rPr>
          <w:rFonts w:ascii="Arial" w:hAnsi="Arial" w:cs="Arial"/>
          <w:sz w:val="20"/>
          <w:szCs w:val="20"/>
        </w:rPr>
        <w:t xml:space="preserve"> </w:t>
      </w:r>
      <w:r w:rsidR="00777FC3" w:rsidRPr="00777FC3">
        <w:rPr>
          <w:rFonts w:ascii="Arial" w:hAnsi="Arial" w:cs="Arial"/>
          <w:sz w:val="20"/>
          <w:szCs w:val="20"/>
        </w:rPr>
        <w:t>40 (3), 2015, pp. 487-530</w:t>
      </w:r>
      <w:r w:rsidR="00777FC3">
        <w:rPr>
          <w:rFonts w:ascii="Arial" w:hAnsi="Arial" w:cs="Arial"/>
          <w:sz w:val="20"/>
          <w:szCs w:val="20"/>
        </w:rPr>
        <w:t>.</w:t>
      </w:r>
    </w:p>
    <w:p w14:paraId="6781D8B3" w14:textId="77777777" w:rsidR="00E20FD0" w:rsidRDefault="00E20FD0" w:rsidP="006465A4">
      <w:pPr>
        <w:widowControl/>
        <w:autoSpaceDE/>
        <w:autoSpaceDN/>
        <w:adjustRightInd/>
        <w:ind w:left="720"/>
        <w:outlineLvl w:val="0"/>
        <w:rPr>
          <w:rFonts w:ascii="Arial" w:eastAsia="Calibri" w:hAnsi="Arial" w:cs="Arial"/>
          <w:bCs/>
          <w:kern w:val="36"/>
          <w:sz w:val="20"/>
          <w:szCs w:val="20"/>
        </w:rPr>
      </w:pPr>
    </w:p>
    <w:p w14:paraId="7B632E61" w14:textId="77777777" w:rsidR="00925F14" w:rsidRPr="00925F14" w:rsidRDefault="00925F14" w:rsidP="006465A4">
      <w:pPr>
        <w:widowControl/>
        <w:autoSpaceDE/>
        <w:autoSpaceDN/>
        <w:adjustRightInd/>
        <w:ind w:left="720"/>
        <w:outlineLvl w:val="0"/>
        <w:rPr>
          <w:rFonts w:ascii="Arial" w:eastAsia="Calibri" w:hAnsi="Arial" w:cs="Arial"/>
          <w:bCs/>
          <w:kern w:val="36"/>
          <w:sz w:val="20"/>
          <w:szCs w:val="20"/>
        </w:rPr>
      </w:pPr>
      <w:r w:rsidRPr="00925F14">
        <w:rPr>
          <w:rFonts w:ascii="Arial" w:hAnsi="Arial" w:cs="Arial"/>
          <w:bCs/>
          <w:color w:val="000000"/>
          <w:sz w:val="20"/>
          <w:szCs w:val="20"/>
        </w:rPr>
        <w:t>“</w:t>
      </w:r>
      <w:r>
        <w:rPr>
          <w:rFonts w:ascii="Arial" w:hAnsi="Arial" w:cs="Arial"/>
          <w:bCs/>
          <w:color w:val="000000"/>
          <w:sz w:val="20"/>
          <w:szCs w:val="20"/>
        </w:rPr>
        <w:t>Crime: Whitecollar,</w:t>
      </w:r>
      <w:r w:rsidRPr="00925F14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25F14">
        <w:rPr>
          <w:rFonts w:ascii="Arial" w:hAnsi="Arial" w:cs="Arial"/>
          <w:bCs/>
          <w:color w:val="000000"/>
          <w:sz w:val="20"/>
          <w:szCs w:val="20"/>
        </w:rPr>
        <w:t xml:space="preserve">James D. Wright (editor-in-chief), </w:t>
      </w:r>
      <w:r w:rsidRPr="00925F14">
        <w:rPr>
          <w:rFonts w:ascii="Arial" w:hAnsi="Arial" w:cs="Arial"/>
          <w:bCs/>
          <w:i/>
          <w:color w:val="000000"/>
          <w:sz w:val="20"/>
          <w:szCs w:val="20"/>
        </w:rPr>
        <w:t>International Encyclopedia of the Social &amp; Behavioral Sciences</w:t>
      </w:r>
      <w:r w:rsidRPr="00925F14">
        <w:rPr>
          <w:rFonts w:ascii="Arial" w:hAnsi="Arial" w:cs="Arial"/>
          <w:bCs/>
          <w:color w:val="000000"/>
          <w:sz w:val="20"/>
          <w:szCs w:val="20"/>
        </w:rPr>
        <w:t>, 2nd e</w:t>
      </w:r>
      <w:r>
        <w:rPr>
          <w:rFonts w:ascii="Arial" w:hAnsi="Arial" w:cs="Arial"/>
          <w:bCs/>
          <w:color w:val="000000"/>
          <w:sz w:val="20"/>
          <w:szCs w:val="20"/>
        </w:rPr>
        <w:t>dition, Vol 5. Oxford,</w:t>
      </w:r>
      <w:r w:rsidRPr="00925F14">
        <w:rPr>
          <w:rFonts w:ascii="Arial" w:hAnsi="Arial" w:cs="Arial"/>
          <w:bCs/>
          <w:color w:val="000000"/>
          <w:sz w:val="20"/>
          <w:szCs w:val="20"/>
        </w:rPr>
        <w:t xml:space="preserve"> Elsevier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925F14">
        <w:rPr>
          <w:rFonts w:ascii="Arial" w:hAnsi="Arial" w:cs="Arial"/>
          <w:bCs/>
          <w:color w:val="000000"/>
          <w:sz w:val="20"/>
          <w:szCs w:val="20"/>
        </w:rPr>
        <w:t xml:space="preserve"> 2015, pp. 203–207.</w:t>
      </w:r>
    </w:p>
    <w:p w14:paraId="26F739E6" w14:textId="77777777" w:rsidR="0008788C" w:rsidRDefault="0008788C" w:rsidP="006465A4">
      <w:pPr>
        <w:widowControl/>
        <w:autoSpaceDE/>
        <w:autoSpaceDN/>
        <w:adjustRightInd/>
        <w:ind w:left="720"/>
        <w:outlineLvl w:val="0"/>
        <w:rPr>
          <w:rFonts w:ascii="Arial" w:eastAsia="Calibri" w:hAnsi="Arial" w:cs="Arial"/>
          <w:bCs/>
          <w:kern w:val="36"/>
          <w:sz w:val="20"/>
          <w:szCs w:val="20"/>
        </w:rPr>
      </w:pPr>
    </w:p>
    <w:p w14:paraId="7574ED5D" w14:textId="77777777" w:rsidR="006465A4" w:rsidRPr="006465A4" w:rsidRDefault="006465A4" w:rsidP="006465A4">
      <w:pPr>
        <w:widowControl/>
        <w:autoSpaceDE/>
        <w:autoSpaceDN/>
        <w:adjustRightInd/>
        <w:ind w:left="720"/>
        <w:outlineLvl w:val="0"/>
        <w:rPr>
          <w:rFonts w:ascii="Arial" w:hAnsi="Arial" w:cs="Arial"/>
          <w:kern w:val="36"/>
          <w:sz w:val="20"/>
          <w:szCs w:val="20"/>
        </w:rPr>
      </w:pPr>
      <w:r w:rsidRPr="006465A4">
        <w:rPr>
          <w:rFonts w:ascii="Arial" w:eastAsia="Calibri" w:hAnsi="Arial" w:cs="Arial"/>
          <w:bCs/>
          <w:kern w:val="36"/>
          <w:sz w:val="20"/>
          <w:szCs w:val="20"/>
        </w:rPr>
        <w:t xml:space="preserve">“The Grammar of Trust,” Jocelyn Pixley (ed.), </w:t>
      </w:r>
      <w:r w:rsidRPr="006465A4">
        <w:rPr>
          <w:rFonts w:ascii="Arial" w:hAnsi="Arial" w:cs="Arial"/>
          <w:bCs/>
          <w:i/>
          <w:kern w:val="36"/>
          <w:sz w:val="20"/>
          <w:szCs w:val="20"/>
        </w:rPr>
        <w:t>New Perspectives on Emotions in Finance: The Sociology of Confidence, Fear and Betrayal</w:t>
      </w:r>
      <w:r w:rsidRPr="006465A4">
        <w:rPr>
          <w:rFonts w:ascii="Arial" w:hAnsi="Arial" w:cs="Arial"/>
          <w:kern w:val="36"/>
          <w:sz w:val="20"/>
          <w:szCs w:val="20"/>
        </w:rPr>
        <w:t xml:space="preserve">, </w:t>
      </w:r>
      <w:r w:rsidR="001B1418">
        <w:rPr>
          <w:rFonts w:ascii="Arial" w:hAnsi="Arial" w:cs="Arial"/>
          <w:kern w:val="36"/>
          <w:sz w:val="20"/>
          <w:szCs w:val="20"/>
        </w:rPr>
        <w:t xml:space="preserve">London, </w:t>
      </w:r>
      <w:r w:rsidRPr="006465A4">
        <w:rPr>
          <w:rFonts w:ascii="Arial" w:hAnsi="Arial" w:cs="Arial"/>
          <w:kern w:val="36"/>
          <w:sz w:val="20"/>
          <w:szCs w:val="20"/>
        </w:rPr>
        <w:t>Routledge</w:t>
      </w:r>
      <w:r w:rsidR="003D2DAE">
        <w:rPr>
          <w:rFonts w:ascii="Arial" w:hAnsi="Arial" w:cs="Arial"/>
          <w:kern w:val="36"/>
          <w:sz w:val="20"/>
          <w:szCs w:val="20"/>
        </w:rPr>
        <w:t>,</w:t>
      </w:r>
      <w:r w:rsidRPr="006465A4">
        <w:rPr>
          <w:rFonts w:ascii="Arial" w:hAnsi="Arial" w:cs="Arial"/>
          <w:kern w:val="36"/>
          <w:sz w:val="20"/>
          <w:szCs w:val="20"/>
        </w:rPr>
        <w:t xml:space="preserve"> 2012</w:t>
      </w:r>
      <w:r w:rsidR="0012733F">
        <w:rPr>
          <w:rFonts w:ascii="Arial" w:hAnsi="Arial" w:cs="Arial"/>
          <w:kern w:val="36"/>
          <w:sz w:val="20"/>
          <w:szCs w:val="20"/>
        </w:rPr>
        <w:t>, pp</w:t>
      </w:r>
      <w:r w:rsidRPr="006465A4">
        <w:rPr>
          <w:rFonts w:ascii="Arial" w:hAnsi="Arial" w:cs="Arial"/>
          <w:kern w:val="36"/>
          <w:sz w:val="20"/>
          <w:szCs w:val="20"/>
        </w:rPr>
        <w:t>.</w:t>
      </w:r>
      <w:r w:rsidR="0012733F">
        <w:rPr>
          <w:rFonts w:ascii="Arial" w:hAnsi="Arial" w:cs="Arial"/>
          <w:kern w:val="36"/>
          <w:sz w:val="20"/>
          <w:szCs w:val="20"/>
        </w:rPr>
        <w:t xml:space="preserve"> 99-118.</w:t>
      </w:r>
    </w:p>
    <w:p w14:paraId="21C30D8F" w14:textId="77777777" w:rsidR="006465A4" w:rsidRDefault="006465A4" w:rsidP="006465A4">
      <w:pPr>
        <w:widowControl/>
        <w:autoSpaceDE/>
        <w:autoSpaceDN/>
        <w:adjustRightInd/>
        <w:ind w:left="720"/>
        <w:outlineLvl w:val="0"/>
        <w:rPr>
          <w:rFonts w:ascii="Arial" w:hAnsi="Arial" w:cs="Arial"/>
          <w:kern w:val="36"/>
          <w:sz w:val="20"/>
          <w:szCs w:val="20"/>
        </w:rPr>
      </w:pPr>
    </w:p>
    <w:p w14:paraId="52EBFBB1" w14:textId="77777777" w:rsidR="00FB7B95" w:rsidRDefault="00FB7B95" w:rsidP="00FB7B95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“Conflict of Interest at the Bedside: Surrogate Decision Making at the End of Life,” Anne Peters and Lukas Handschin (eds.), </w:t>
      </w:r>
      <w:r w:rsidRPr="003F2D7D">
        <w:rPr>
          <w:rStyle w:val="Emphasis"/>
          <w:rFonts w:ascii="Arial" w:hAnsi="Arial" w:cs="Arial"/>
          <w:sz w:val="20"/>
          <w:szCs w:val="20"/>
        </w:rPr>
        <w:t>Conflict of Interest in Global, Public and Corporate Governance</w:t>
      </w:r>
      <w:r w:rsidRPr="003F2D7D">
        <w:rPr>
          <w:rFonts w:ascii="Arial" w:hAnsi="Arial" w:cs="Arial"/>
          <w:sz w:val="20"/>
          <w:szCs w:val="20"/>
        </w:rPr>
        <w:t>,</w:t>
      </w:r>
      <w:r w:rsidR="003D2DAE">
        <w:rPr>
          <w:rFonts w:ascii="Arial" w:hAnsi="Arial" w:cs="Arial"/>
          <w:sz w:val="20"/>
          <w:szCs w:val="20"/>
        </w:rPr>
        <w:t xml:space="preserve"> </w:t>
      </w:r>
      <w:r w:rsidR="001B1418">
        <w:rPr>
          <w:rFonts w:ascii="Arial" w:hAnsi="Arial" w:cs="Arial"/>
          <w:sz w:val="20"/>
          <w:szCs w:val="20"/>
        </w:rPr>
        <w:t xml:space="preserve">Cambridge, </w:t>
      </w:r>
      <w:r w:rsidR="003D2DAE">
        <w:rPr>
          <w:rFonts w:ascii="Arial" w:hAnsi="Arial" w:cs="Arial"/>
          <w:sz w:val="20"/>
          <w:szCs w:val="20"/>
        </w:rPr>
        <w:t>Cambridge University Press, 2012</w:t>
      </w:r>
      <w:r w:rsidR="0012733F">
        <w:rPr>
          <w:rFonts w:ascii="Arial" w:hAnsi="Arial" w:cs="Arial"/>
          <w:sz w:val="20"/>
          <w:szCs w:val="20"/>
        </w:rPr>
        <w:t>, pp</w:t>
      </w:r>
      <w:r>
        <w:rPr>
          <w:rFonts w:ascii="Arial" w:hAnsi="Arial" w:cs="Arial"/>
          <w:sz w:val="20"/>
          <w:szCs w:val="20"/>
        </w:rPr>
        <w:t>.</w:t>
      </w:r>
      <w:r w:rsidR="0012733F">
        <w:rPr>
          <w:rFonts w:ascii="Arial" w:hAnsi="Arial" w:cs="Arial"/>
          <w:sz w:val="20"/>
          <w:szCs w:val="20"/>
        </w:rPr>
        <w:t xml:space="preserve"> 334-54.</w:t>
      </w:r>
    </w:p>
    <w:p w14:paraId="42239FD9" w14:textId="77777777" w:rsidR="00FB7B95" w:rsidRPr="006465A4" w:rsidRDefault="00FB7B95" w:rsidP="006465A4">
      <w:pPr>
        <w:widowControl/>
        <w:autoSpaceDE/>
        <w:autoSpaceDN/>
        <w:adjustRightInd/>
        <w:ind w:left="720"/>
        <w:outlineLvl w:val="0"/>
        <w:rPr>
          <w:rFonts w:ascii="Arial" w:hAnsi="Arial" w:cs="Arial"/>
          <w:kern w:val="36"/>
          <w:sz w:val="20"/>
          <w:szCs w:val="20"/>
        </w:rPr>
      </w:pPr>
    </w:p>
    <w:p w14:paraId="6BB82CE8" w14:textId="77777777" w:rsidR="006465A4" w:rsidRDefault="006465A4" w:rsidP="003E59B0">
      <w:pPr>
        <w:widowControl/>
        <w:autoSpaceDE/>
        <w:autoSpaceDN/>
        <w:adjustRightInd/>
        <w:ind w:left="720"/>
        <w:outlineLvl w:val="0"/>
        <w:rPr>
          <w:rFonts w:ascii="Arial" w:hAnsi="Arial" w:cs="Arial"/>
          <w:sz w:val="20"/>
          <w:szCs w:val="20"/>
        </w:rPr>
      </w:pPr>
      <w:r w:rsidRPr="006465A4">
        <w:rPr>
          <w:rFonts w:ascii="Arial" w:hAnsi="Arial" w:cs="Arial"/>
          <w:kern w:val="36"/>
          <w:sz w:val="20"/>
          <w:szCs w:val="20"/>
        </w:rPr>
        <w:t>“</w:t>
      </w:r>
      <w:r>
        <w:rPr>
          <w:rFonts w:ascii="Arial" w:hAnsi="Arial" w:cs="Arial"/>
          <w:kern w:val="36"/>
          <w:sz w:val="20"/>
          <w:szCs w:val="20"/>
        </w:rPr>
        <w:t>Advance Directives: The E</w:t>
      </w:r>
      <w:r w:rsidRPr="006465A4">
        <w:rPr>
          <w:rFonts w:ascii="Arial" w:hAnsi="Arial" w:cs="Arial"/>
          <w:kern w:val="36"/>
          <w:sz w:val="20"/>
          <w:szCs w:val="20"/>
        </w:rPr>
        <w:t xml:space="preserve">lusive Goal of Having the Last Word,” </w:t>
      </w:r>
      <w:r w:rsidRPr="006465A4">
        <w:rPr>
          <w:rFonts w:ascii="Arial" w:hAnsi="Arial" w:cs="Arial"/>
          <w:i/>
          <w:kern w:val="36"/>
          <w:sz w:val="20"/>
          <w:szCs w:val="20"/>
        </w:rPr>
        <w:t>NAELA Journal</w:t>
      </w:r>
      <w:r w:rsidRPr="006465A4">
        <w:rPr>
          <w:rFonts w:ascii="Arial" w:hAnsi="Arial" w:cs="Arial"/>
          <w:kern w:val="36"/>
          <w:sz w:val="20"/>
          <w:szCs w:val="20"/>
        </w:rPr>
        <w:t xml:space="preserve"> (National Academy of Elder Law Attorneys)</w:t>
      </w:r>
      <w:r w:rsidR="00FB7B95">
        <w:rPr>
          <w:rFonts w:ascii="Arial" w:hAnsi="Arial" w:cs="Arial"/>
          <w:kern w:val="36"/>
          <w:sz w:val="20"/>
          <w:szCs w:val="20"/>
        </w:rPr>
        <w:t xml:space="preserve"> 8(2),</w:t>
      </w:r>
      <w:r w:rsidRPr="006465A4">
        <w:rPr>
          <w:rFonts w:ascii="Arial" w:hAnsi="Arial" w:cs="Arial"/>
          <w:kern w:val="36"/>
          <w:sz w:val="20"/>
          <w:szCs w:val="20"/>
        </w:rPr>
        <w:t xml:space="preserve"> 2012</w:t>
      </w:r>
      <w:r w:rsidR="00FB7B95">
        <w:rPr>
          <w:rFonts w:ascii="Arial" w:hAnsi="Arial" w:cs="Arial"/>
          <w:kern w:val="36"/>
          <w:sz w:val="20"/>
          <w:szCs w:val="20"/>
        </w:rPr>
        <w:t>, pp. 205-232</w:t>
      </w:r>
      <w:r w:rsidRPr="006465A4">
        <w:rPr>
          <w:rFonts w:ascii="Arial" w:hAnsi="Arial" w:cs="Arial"/>
          <w:kern w:val="36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E59B0">
        <w:rPr>
          <w:rFonts w:ascii="Arial" w:hAnsi="Arial" w:cs="Arial"/>
          <w:sz w:val="20"/>
          <w:szCs w:val="20"/>
        </w:rPr>
        <w:t>[Awarded the 2013</w:t>
      </w:r>
      <w:r w:rsidR="003E59B0" w:rsidRPr="003E59B0">
        <w:rPr>
          <w:rFonts w:ascii="Arial" w:hAnsi="Arial" w:cs="Arial"/>
          <w:sz w:val="20"/>
          <w:szCs w:val="20"/>
        </w:rPr>
        <w:t xml:space="preserve"> John J. Regan Writing Award</w:t>
      </w:r>
      <w:r w:rsidR="003E59B0">
        <w:rPr>
          <w:rFonts w:ascii="Arial" w:hAnsi="Arial" w:cs="Arial"/>
          <w:sz w:val="20"/>
          <w:szCs w:val="20"/>
        </w:rPr>
        <w:t xml:space="preserve"> of the National Association of Elder Law Attorneys for the </w:t>
      </w:r>
      <w:r w:rsidR="003E59B0" w:rsidRPr="003E59B0">
        <w:rPr>
          <w:rFonts w:ascii="Arial" w:hAnsi="Arial" w:cs="Arial"/>
          <w:sz w:val="20"/>
          <w:szCs w:val="20"/>
        </w:rPr>
        <w:t xml:space="preserve">best original article published in </w:t>
      </w:r>
      <w:r w:rsidR="003E59B0" w:rsidRPr="003E59B0">
        <w:rPr>
          <w:rFonts w:ascii="Arial" w:hAnsi="Arial" w:cs="Arial"/>
          <w:i/>
          <w:sz w:val="20"/>
          <w:szCs w:val="20"/>
        </w:rPr>
        <w:t>NAELA Journal</w:t>
      </w:r>
      <w:r w:rsidR="003E59B0" w:rsidRPr="003E59B0">
        <w:rPr>
          <w:rFonts w:ascii="Arial" w:hAnsi="Arial" w:cs="Arial"/>
          <w:sz w:val="20"/>
          <w:szCs w:val="20"/>
        </w:rPr>
        <w:t xml:space="preserve"> during the previous year</w:t>
      </w:r>
      <w:r w:rsidR="003E59B0">
        <w:rPr>
          <w:rFonts w:ascii="Arial" w:hAnsi="Arial" w:cs="Arial"/>
          <w:sz w:val="20"/>
          <w:szCs w:val="20"/>
        </w:rPr>
        <w:t>.]</w:t>
      </w:r>
    </w:p>
    <w:p w14:paraId="139FC1C3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</w:p>
    <w:p w14:paraId="72D90484" w14:textId="77777777" w:rsidR="0019519F" w:rsidRDefault="0019519F">
      <w:pPr>
        <w:ind w:left="720" w:righ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“When Life Imitates Art:  Surrogate Decision Making at the End of Life,” </w:t>
      </w:r>
      <w:r>
        <w:rPr>
          <w:rFonts w:ascii="Arial" w:hAnsi="Arial" w:cs="Arial"/>
          <w:i/>
          <w:sz w:val="20"/>
          <w:szCs w:val="20"/>
        </w:rPr>
        <w:t xml:space="preserve">Topics in Stroke Rehabilitation </w:t>
      </w:r>
      <w:r>
        <w:rPr>
          <w:rFonts w:ascii="Arial" w:hAnsi="Arial" w:cs="Arial"/>
          <w:sz w:val="20"/>
          <w:szCs w:val="20"/>
        </w:rPr>
        <w:t>14(4), 2007, pp. 80-92.</w:t>
      </w:r>
    </w:p>
    <w:p w14:paraId="0A8F4261" w14:textId="77777777" w:rsidR="0019519F" w:rsidRDefault="0019519F">
      <w:pPr>
        <w:ind w:left="720" w:right="432"/>
        <w:rPr>
          <w:rFonts w:ascii="Arial" w:hAnsi="Arial" w:cs="Arial"/>
          <w:color w:val="000000"/>
          <w:sz w:val="20"/>
          <w:szCs w:val="20"/>
        </w:rPr>
      </w:pPr>
    </w:p>
    <w:p w14:paraId="34F2319F" w14:textId="77777777" w:rsidR="0019519F" w:rsidRDefault="0019519F">
      <w:pPr>
        <w:ind w:left="720" w:righ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“Agency Theory,”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Annual Review of Sociology </w:t>
      </w:r>
      <w:r>
        <w:rPr>
          <w:rFonts w:ascii="Arial" w:hAnsi="Arial" w:cs="Arial"/>
          <w:color w:val="000000"/>
          <w:sz w:val="20"/>
          <w:szCs w:val="20"/>
        </w:rPr>
        <w:t>31, 2005, pp. 263-84.</w:t>
      </w:r>
    </w:p>
    <w:p w14:paraId="4A6664F2" w14:textId="77777777" w:rsidR="0019519F" w:rsidRDefault="0019519F">
      <w:pPr>
        <w:ind w:left="720" w:right="432"/>
        <w:rPr>
          <w:rFonts w:ascii="Arial" w:hAnsi="Arial" w:cs="Arial"/>
          <w:color w:val="000000"/>
          <w:sz w:val="20"/>
          <w:szCs w:val="20"/>
        </w:rPr>
      </w:pPr>
    </w:p>
    <w:p w14:paraId="553B7CFE" w14:textId="77777777" w:rsidR="0019519F" w:rsidRDefault="006767F0">
      <w:pPr>
        <w:ind w:left="720" w:right="4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If it Ain</w:t>
      </w:r>
      <w:r w:rsidR="00AF7967">
        <w:rPr>
          <w:rFonts w:ascii="Arial" w:hAnsi="Arial" w:cs="Arial"/>
          <w:sz w:val="20"/>
          <w:szCs w:val="20"/>
        </w:rPr>
        <w:t>’</w:t>
      </w:r>
      <w:r w:rsidR="0019519F">
        <w:rPr>
          <w:rFonts w:ascii="Arial" w:hAnsi="Arial" w:cs="Arial"/>
          <w:sz w:val="20"/>
          <w:szCs w:val="20"/>
        </w:rPr>
        <w:t>t Broke</w:t>
      </w:r>
      <w:r>
        <w:rPr>
          <w:rFonts w:ascii="Arial" w:hAnsi="Arial" w:cs="Arial"/>
          <w:sz w:val="20"/>
          <w:szCs w:val="20"/>
        </w:rPr>
        <w:t>:</w:t>
      </w:r>
      <w:r w:rsidR="0019519F">
        <w:rPr>
          <w:rFonts w:ascii="Arial" w:hAnsi="Arial" w:cs="Arial"/>
          <w:sz w:val="20"/>
          <w:szCs w:val="20"/>
        </w:rPr>
        <w:t xml:space="preserve"> An Empirical Perspective on Ethics 2000, Screening, and the Conflict-of-Interest Rules,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i/>
          <w:iCs/>
          <w:sz w:val="20"/>
          <w:szCs w:val="20"/>
        </w:rPr>
        <w:t xml:space="preserve"> University of Illinois Law Review</w:t>
      </w:r>
      <w:r w:rsidR="0019519F">
        <w:rPr>
          <w:rFonts w:ascii="Arial" w:hAnsi="Arial" w:cs="Arial"/>
          <w:sz w:val="20"/>
          <w:szCs w:val="20"/>
        </w:rPr>
        <w:t xml:space="preserve"> </w:t>
      </w:r>
      <w:r w:rsidR="0019519F">
        <w:rPr>
          <w:rFonts w:ascii="Arial" w:hAnsi="Arial" w:cs="Arial"/>
          <w:color w:val="000000"/>
          <w:sz w:val="20"/>
          <w:szCs w:val="20"/>
        </w:rPr>
        <w:t>2003, pp. 1299-1329, 2003.</w:t>
      </w:r>
    </w:p>
    <w:p w14:paraId="6636F762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</w:p>
    <w:p w14:paraId="65BD6602" w14:textId="77777777" w:rsidR="0019519F" w:rsidRDefault="006767F0">
      <w:pPr>
        <w:tabs>
          <w:tab w:val="left" w:pos="-1440"/>
        </w:tabs>
        <w:ind w:left="720" w:right="43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“</w:t>
      </w:r>
      <w:r w:rsidR="0019519F">
        <w:rPr>
          <w:rFonts w:ascii="Arial" w:hAnsi="Arial" w:cs="Arial"/>
          <w:sz w:val="20"/>
          <w:szCs w:val="20"/>
        </w:rPr>
        <w:t>Bushwhacking the Ethical High Road: Conflict of Interest in the Practice of Law and Real Life,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</w:t>
      </w:r>
      <w:r w:rsidR="0019519F">
        <w:rPr>
          <w:rFonts w:ascii="Arial" w:hAnsi="Arial" w:cs="Arial"/>
          <w:i/>
          <w:iCs/>
          <w:sz w:val="20"/>
          <w:szCs w:val="20"/>
        </w:rPr>
        <w:t xml:space="preserve">Law &amp; Social Inquiry </w:t>
      </w:r>
      <w:r w:rsidR="0019519F">
        <w:rPr>
          <w:rFonts w:ascii="Arial" w:hAnsi="Arial" w:cs="Arial"/>
          <w:sz w:val="20"/>
          <w:szCs w:val="20"/>
        </w:rPr>
        <w:t>28:1, 2003, pp. 87-268.</w:t>
      </w:r>
      <w:r w:rsidR="0019519F">
        <w:rPr>
          <w:rFonts w:ascii="Arial" w:hAnsi="Arial" w:cs="Arial"/>
          <w:sz w:val="20"/>
          <w:szCs w:val="20"/>
        </w:rPr>
        <w:tab/>
      </w:r>
    </w:p>
    <w:p w14:paraId="2DFF3AC9" w14:textId="77777777" w:rsidR="0019519F" w:rsidRDefault="0019519F">
      <w:pPr>
        <w:ind w:left="720" w:right="432"/>
        <w:rPr>
          <w:rFonts w:ascii="Arial" w:hAnsi="Arial" w:cs="Arial"/>
          <w:i/>
          <w:iCs/>
          <w:sz w:val="20"/>
          <w:szCs w:val="20"/>
        </w:rPr>
      </w:pPr>
    </w:p>
    <w:p w14:paraId="337F059D" w14:textId="77777777" w:rsidR="0019519F" w:rsidRDefault="0019519F">
      <w:pPr>
        <w:ind w:left="720" w:right="43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Tangled Loyalties: Conflict of Interest in Legal Practice,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Ann Arbor</w:t>
        </w:r>
      </w:smartTag>
      <w:r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Michigan</w:t>
          </w:r>
        </w:smartTag>
      </w:smartTag>
      <w:r>
        <w:rPr>
          <w:rFonts w:ascii="Arial" w:hAnsi="Arial" w:cs="Arial"/>
          <w:sz w:val="20"/>
          <w:szCs w:val="20"/>
        </w:rPr>
        <w:t xml:space="preserve"> Press, 2002.  </w:t>
      </w:r>
      <w:r>
        <w:rPr>
          <w:rFonts w:ascii="Arial" w:hAnsi="Arial" w:cs="Arial"/>
          <w:color w:val="000000"/>
          <w:sz w:val="20"/>
          <w:szCs w:val="20"/>
        </w:rPr>
        <w:t>[Awarded the biennial Distinguished Book Prize of the Sociology of Law Section of the American Sociological Association at the Annual Meeting of the American Sociological Association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San Francisco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>, August, 2004).]</w:t>
      </w:r>
    </w:p>
    <w:p w14:paraId="2B0734A6" w14:textId="77777777" w:rsidR="0019519F" w:rsidRDefault="0019519F">
      <w:pPr>
        <w:ind w:left="720" w:right="1152"/>
        <w:rPr>
          <w:rFonts w:ascii="Arial" w:hAnsi="Arial" w:cs="Arial"/>
          <w:sz w:val="20"/>
          <w:szCs w:val="20"/>
        </w:rPr>
      </w:pPr>
    </w:p>
    <w:p w14:paraId="4E7B8B43" w14:textId="77777777" w:rsidR="0019519F" w:rsidRDefault="006767F0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Pitt and the Pendulum,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</w:t>
      </w:r>
      <w:r w:rsidR="0019519F">
        <w:rPr>
          <w:rFonts w:ascii="Arial" w:hAnsi="Arial" w:cs="Arial"/>
          <w:i/>
          <w:iCs/>
          <w:sz w:val="20"/>
          <w:szCs w:val="20"/>
        </w:rPr>
        <w:t>Chicago Tribune</w:t>
      </w:r>
      <w:r w:rsidR="0019519F">
        <w:rPr>
          <w:rFonts w:ascii="Arial" w:hAnsi="Arial" w:cs="Arial"/>
          <w:sz w:val="20"/>
          <w:szCs w:val="20"/>
        </w:rPr>
        <w:t xml:space="preserve">, August 6, 2002, Section 1, p. 15 (corrected and reprinted in full in </w:t>
      </w: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Coming to Terms with Harvey Pitt and His Crossroads,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</w:t>
      </w:r>
      <w:r w:rsidR="0019519F">
        <w:rPr>
          <w:rFonts w:ascii="Arial" w:hAnsi="Arial" w:cs="Arial"/>
          <w:i/>
          <w:iCs/>
          <w:sz w:val="20"/>
          <w:szCs w:val="20"/>
        </w:rPr>
        <w:t>Chicago Tribune</w:t>
      </w:r>
      <w:r w:rsidR="0019519F">
        <w:rPr>
          <w:rFonts w:ascii="Arial" w:hAnsi="Arial" w:cs="Arial"/>
          <w:sz w:val="20"/>
          <w:szCs w:val="20"/>
        </w:rPr>
        <w:t>, August 9, 2002, Section 1, p. 21.</w:t>
      </w:r>
    </w:p>
    <w:p w14:paraId="749A63B3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61EFCC7A" w14:textId="77777777" w:rsidR="0019519F" w:rsidRDefault="006767F0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Crime, White-Collar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in the </w:t>
      </w:r>
      <w:r w:rsidR="0019519F">
        <w:rPr>
          <w:rFonts w:ascii="Arial" w:hAnsi="Arial" w:cs="Arial"/>
          <w:i/>
          <w:iCs/>
          <w:sz w:val="20"/>
          <w:szCs w:val="20"/>
        </w:rPr>
        <w:t xml:space="preserve">International Encyclopedia of the Social and Behavioral Sciences, </w:t>
      </w:r>
      <w:r w:rsidR="0019519F">
        <w:rPr>
          <w:rFonts w:ascii="Arial" w:hAnsi="Arial" w:cs="Arial"/>
          <w:sz w:val="20"/>
          <w:szCs w:val="20"/>
        </w:rPr>
        <w:t xml:space="preserve">edited by Neil J. Smelser and Paul B. Bates. </w:t>
      </w:r>
      <w:smartTag w:uri="urn:schemas-microsoft-com:office:smarttags" w:element="City">
        <w:r w:rsidR="0019519F">
          <w:rPr>
            <w:rFonts w:ascii="Arial" w:hAnsi="Arial" w:cs="Arial"/>
            <w:sz w:val="20"/>
            <w:szCs w:val="20"/>
          </w:rPr>
          <w:t>Amsterdam</w:t>
        </w:r>
      </w:smartTag>
      <w:r w:rsidR="0019519F">
        <w:rPr>
          <w:rFonts w:ascii="Arial" w:hAnsi="Arial" w:cs="Arial"/>
          <w:sz w:val="20"/>
          <w:szCs w:val="20"/>
        </w:rPr>
        <w:t xml:space="preserve">; </w:t>
      </w:r>
      <w:smartTag w:uri="urn:schemas-microsoft-com:office:smarttags" w:element="State">
        <w:smartTag w:uri="urn:schemas-microsoft-com:office:smarttags" w:element="place">
          <w:r w:rsidR="0019519F"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 w:rsidR="0019519F">
        <w:rPr>
          <w:rFonts w:ascii="Arial" w:hAnsi="Arial" w:cs="Arial"/>
          <w:sz w:val="20"/>
          <w:szCs w:val="20"/>
        </w:rPr>
        <w:t>: Elsevier Science, 2001, Volume 5, pp. 2941-5.</w:t>
      </w:r>
    </w:p>
    <w:p w14:paraId="4784474D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38B02CCA" w14:textId="77777777" w:rsidR="0019519F" w:rsidRDefault="0019519F">
      <w:pPr>
        <w:tabs>
          <w:tab w:val="left" w:pos="-1440"/>
        </w:tabs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Wayward Capitalists: Target of the Securities and Exchange Commission (</w:t>
      </w:r>
      <w:r>
        <w:rPr>
          <w:rFonts w:ascii="Arial" w:hAnsi="Arial" w:cs="Arial"/>
          <w:sz w:val="20"/>
          <w:szCs w:val="20"/>
        </w:rPr>
        <w:t>Chinese translation), Nanjing, People</w:t>
      </w:r>
      <w:r w:rsidR="006767F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Republic of China:  Jiangsu People</w:t>
      </w:r>
      <w:r w:rsidR="006767F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Publishing House, 2001.</w:t>
      </w:r>
      <w:r>
        <w:rPr>
          <w:rFonts w:ascii="Arial" w:hAnsi="Arial" w:cs="Arial"/>
          <w:sz w:val="20"/>
          <w:szCs w:val="20"/>
        </w:rPr>
        <w:tab/>
      </w:r>
    </w:p>
    <w:p w14:paraId="59B316BA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467BB323" w14:textId="77777777" w:rsidR="0019519F" w:rsidRDefault="006767F0">
      <w:pPr>
        <w:tabs>
          <w:tab w:val="left" w:pos="-1440"/>
        </w:tabs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Everests of the Mundane: Conflict of Interest in Real-World Legal Practice,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</w:t>
      </w:r>
      <w:r w:rsidR="0019519F">
        <w:rPr>
          <w:rFonts w:ascii="Arial" w:hAnsi="Arial" w:cs="Arial"/>
          <w:i/>
          <w:iCs/>
          <w:sz w:val="20"/>
          <w:szCs w:val="20"/>
        </w:rPr>
        <w:t>Fordham Law Review</w:t>
      </w:r>
      <w:r w:rsidR="0019519F">
        <w:rPr>
          <w:rFonts w:ascii="Arial" w:hAnsi="Arial" w:cs="Arial"/>
          <w:sz w:val="20"/>
          <w:szCs w:val="20"/>
        </w:rPr>
        <w:t xml:space="preserve"> 69, 2000, pp.1139-1177.</w:t>
      </w:r>
      <w:r w:rsidR="0019519F">
        <w:rPr>
          <w:rFonts w:ascii="Arial" w:hAnsi="Arial" w:cs="Arial"/>
          <w:sz w:val="20"/>
          <w:szCs w:val="20"/>
        </w:rPr>
        <w:tab/>
      </w:r>
    </w:p>
    <w:p w14:paraId="12943031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5A097F8C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"When You Just Can't Say 'No': Controlling Lawyers' Conflicts of Interest," in </w:t>
      </w:r>
      <w:r>
        <w:rPr>
          <w:rFonts w:ascii="Arial" w:hAnsi="Arial" w:cs="Arial"/>
          <w:i/>
          <w:iCs/>
          <w:sz w:val="20"/>
          <w:szCs w:val="20"/>
        </w:rPr>
        <w:t>Social Science, Social Policy and Law</w:t>
      </w:r>
      <w:r>
        <w:rPr>
          <w:rFonts w:ascii="Arial" w:hAnsi="Arial" w:cs="Arial"/>
          <w:sz w:val="20"/>
          <w:szCs w:val="20"/>
        </w:rPr>
        <w:t xml:space="preserve">, edited by Patricia Ewick, Robert Kagan, and Austin Sarat.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>
        <w:rPr>
          <w:rFonts w:ascii="Arial" w:hAnsi="Arial" w:cs="Arial"/>
          <w:sz w:val="20"/>
          <w:szCs w:val="20"/>
        </w:rPr>
        <w:t>: Russell Sage Foundation, 1999, pp. 322-76.</w:t>
      </w:r>
    </w:p>
    <w:p w14:paraId="396EFD18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71F05663" w14:textId="77777777" w:rsidR="0019519F" w:rsidRDefault="0019519F">
      <w:pPr>
        <w:ind w:left="720" w:right="11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</w:t>
      </w:r>
      <w:r>
        <w:rPr>
          <w:rFonts w:ascii="Arial" w:hAnsi="Arial" w:cs="Arial"/>
          <w:i/>
          <w:iCs/>
          <w:sz w:val="20"/>
          <w:szCs w:val="20"/>
        </w:rPr>
        <w:t>The Sicilian Mafia: The Business of Private Protection</w:t>
      </w:r>
      <w:r>
        <w:rPr>
          <w:rFonts w:ascii="Arial" w:hAnsi="Arial" w:cs="Arial"/>
          <w:sz w:val="20"/>
          <w:szCs w:val="20"/>
        </w:rPr>
        <w:t>, by Diego Gambetta, Contemporary Sociology 23, 1994, pp. 709-10.</w:t>
      </w:r>
    </w:p>
    <w:p w14:paraId="2C2EF78C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20DB78C6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"Comments on James S. Coleman's 'Constructed Social Organization,'" in</w:t>
      </w:r>
      <w:r>
        <w:rPr>
          <w:rFonts w:ascii="Arial" w:hAnsi="Arial" w:cs="Arial"/>
          <w:i/>
          <w:iCs/>
          <w:sz w:val="20"/>
          <w:szCs w:val="20"/>
        </w:rPr>
        <w:t xml:space="preserve"> Social Theory for a Changing Society</w:t>
      </w:r>
      <w:r>
        <w:rPr>
          <w:rFonts w:ascii="Arial" w:hAnsi="Arial" w:cs="Arial"/>
          <w:sz w:val="20"/>
          <w:szCs w:val="20"/>
        </w:rPr>
        <w:t>, edited by Pierre Bourdieu and James S. Coleman, Boulder: Westview and New York: Russell Sage Foundation, 1991, pp. 16-20.</w:t>
      </w:r>
    </w:p>
    <w:p w14:paraId="1EB4FF46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20B1F4E0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"Collaring the Crime, Not the Criminal: Reconsidering the Concept of White-Collar Crime," </w:t>
      </w:r>
      <w:r>
        <w:rPr>
          <w:rFonts w:ascii="Arial" w:hAnsi="Arial" w:cs="Arial"/>
          <w:i/>
          <w:iCs/>
          <w:sz w:val="20"/>
          <w:szCs w:val="20"/>
        </w:rPr>
        <w:t>American Sociological Review</w:t>
      </w:r>
      <w:r w:rsidR="00E64B7C">
        <w:rPr>
          <w:rFonts w:ascii="Arial" w:hAnsi="Arial" w:cs="Arial"/>
          <w:sz w:val="20"/>
          <w:szCs w:val="20"/>
        </w:rPr>
        <w:t xml:space="preserve"> 55, 1990, pp. 346-65. (R</w:t>
      </w:r>
      <w:r>
        <w:rPr>
          <w:rFonts w:ascii="Arial" w:hAnsi="Arial" w:cs="Arial"/>
          <w:sz w:val="20"/>
          <w:szCs w:val="20"/>
        </w:rPr>
        <w:t xml:space="preserve">eprinted in </w:t>
      </w:r>
      <w:r>
        <w:rPr>
          <w:rFonts w:ascii="Arial" w:hAnsi="Arial" w:cs="Arial"/>
          <w:i/>
          <w:sz w:val="20"/>
          <w:szCs w:val="20"/>
        </w:rPr>
        <w:t xml:space="preserve">Analyzing Law's Reach: Empirical Research on Law and Society, </w:t>
      </w:r>
      <w:r w:rsidR="00E64B7C">
        <w:rPr>
          <w:rFonts w:ascii="Arial" w:hAnsi="Arial" w:cs="Arial"/>
          <w:sz w:val="20"/>
          <w:szCs w:val="20"/>
        </w:rPr>
        <w:t>Chicago: American Bar Association, 2008, pp. 145-75</w:t>
      </w:r>
      <w:r>
        <w:rPr>
          <w:rFonts w:ascii="Arial" w:hAnsi="Arial" w:cs="Arial"/>
          <w:sz w:val="20"/>
          <w:szCs w:val="20"/>
        </w:rPr>
        <w:t>.)</w:t>
      </w:r>
    </w:p>
    <w:p w14:paraId="660C040C" w14:textId="77777777" w:rsidR="0019519F" w:rsidRDefault="0019519F">
      <w:pPr>
        <w:ind w:left="720" w:right="432"/>
        <w:rPr>
          <w:rFonts w:ascii="Arial" w:hAnsi="Arial" w:cs="Arial"/>
          <w:i/>
          <w:sz w:val="20"/>
          <w:szCs w:val="20"/>
        </w:rPr>
      </w:pPr>
    </w:p>
    <w:p w14:paraId="760435EB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"Caution! This Story Has Not Been Fact Checked: A Study of Fact Checking in Ameri</w:t>
      </w:r>
      <w:r>
        <w:rPr>
          <w:rFonts w:ascii="Arial" w:hAnsi="Arial" w:cs="Arial"/>
          <w:sz w:val="20"/>
          <w:szCs w:val="20"/>
        </w:rPr>
        <w:softHyphen/>
        <w:t xml:space="preserve">can Magazines,"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Gannett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>
        <w:rPr>
          <w:rFonts w:ascii="Arial" w:hAnsi="Arial" w:cs="Arial"/>
          <w:sz w:val="20"/>
          <w:szCs w:val="20"/>
        </w:rPr>
        <w:t xml:space="preserve"> for Media Studies, 1990.</w:t>
      </w:r>
    </w:p>
    <w:p w14:paraId="1A95785A" w14:textId="77777777" w:rsidR="0019519F" w:rsidRDefault="0019519F">
      <w:pPr>
        <w:ind w:right="432"/>
        <w:rPr>
          <w:rFonts w:ascii="Arial" w:hAnsi="Arial" w:cs="Arial"/>
          <w:sz w:val="20"/>
          <w:szCs w:val="20"/>
        </w:rPr>
      </w:pPr>
    </w:p>
    <w:p w14:paraId="7336D176" w14:textId="77777777" w:rsidR="0019519F" w:rsidRDefault="0019519F" w:rsidP="00CB3125">
      <w:pPr>
        <w:keepLines/>
        <w:ind w:left="720" w:righ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"Libel Lawyers as Risk Counselors: Pre-publication and Pre-broadcast Review and the Social Construction of News," </w:t>
      </w:r>
      <w:r>
        <w:rPr>
          <w:rFonts w:ascii="Arial" w:hAnsi="Arial" w:cs="Arial"/>
          <w:i/>
          <w:iCs/>
          <w:sz w:val="20"/>
          <w:szCs w:val="20"/>
        </w:rPr>
        <w:t>Law &amp; Policy</w:t>
      </w:r>
      <w:r>
        <w:rPr>
          <w:rFonts w:ascii="Arial" w:hAnsi="Arial" w:cs="Arial"/>
          <w:sz w:val="20"/>
          <w:szCs w:val="20"/>
        </w:rPr>
        <w:t xml:space="preserve"> 11, 1989, pp. 281-308.  (Reprinted in </w:t>
      </w:r>
      <w:r>
        <w:rPr>
          <w:rFonts w:ascii="Arial" w:hAnsi="Arial" w:cs="Arial"/>
          <w:i/>
          <w:iCs/>
          <w:sz w:val="20"/>
          <w:szCs w:val="20"/>
        </w:rPr>
        <w:t>Organizations, Uncertainties, and Risk</w:t>
      </w:r>
      <w:r>
        <w:rPr>
          <w:rFonts w:ascii="Arial" w:hAnsi="Arial" w:cs="Arial"/>
          <w:sz w:val="20"/>
          <w:szCs w:val="20"/>
        </w:rPr>
        <w:t>, edited by James F. Short, Jr. and Lee Clarke, Boulder: Westview Press, 1992, pp. 131-59.)</w:t>
      </w:r>
    </w:p>
    <w:p w14:paraId="190E819F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</w:pPr>
    </w:p>
    <w:p w14:paraId="5C8F7E03" w14:textId="77777777" w:rsidR="0019519F" w:rsidRDefault="0019519F">
      <w:pPr>
        <w:ind w:left="720" w:right="432"/>
        <w:rPr>
          <w:rFonts w:ascii="Arial" w:hAnsi="Arial" w:cs="Arial"/>
          <w:sz w:val="20"/>
          <w:szCs w:val="20"/>
        </w:rPr>
        <w:sectPr w:rsidR="0019519F" w:rsidSect="003E74BA">
          <w:headerReference w:type="default" r:id="rId9"/>
          <w:pgSz w:w="12240" w:h="15840"/>
          <w:pgMar w:top="240" w:right="1008" w:bottom="1440" w:left="1440" w:header="240" w:footer="1440" w:gutter="0"/>
          <w:cols w:space="720"/>
          <w:noEndnote/>
        </w:sectPr>
      </w:pPr>
    </w:p>
    <w:p w14:paraId="07E21D59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"The Social Control of Impersonal Trust," </w:t>
      </w:r>
      <w:r>
        <w:rPr>
          <w:rFonts w:ascii="Arial" w:hAnsi="Arial" w:cs="Arial"/>
          <w:i/>
          <w:iCs/>
          <w:sz w:val="20"/>
          <w:szCs w:val="20"/>
        </w:rPr>
        <w:t>American Journal of Sociology</w:t>
      </w:r>
      <w:r>
        <w:rPr>
          <w:rFonts w:ascii="Arial" w:hAnsi="Arial" w:cs="Arial"/>
          <w:sz w:val="20"/>
          <w:szCs w:val="20"/>
        </w:rPr>
        <w:t xml:space="preserve"> 93, 1987, pp. 623-58. [One of the ten most cited articles published in major sociology journals in 1987-88, according to E. Clemens, W. Powell, K. McIlwaine, and D. Okamoto, "Careers in Print: Books, Journals, and Scholarly Reputations," </w:t>
      </w:r>
      <w:r>
        <w:rPr>
          <w:rFonts w:ascii="Arial" w:hAnsi="Arial" w:cs="Arial"/>
          <w:i/>
          <w:iCs/>
          <w:sz w:val="20"/>
          <w:szCs w:val="20"/>
        </w:rPr>
        <w:t>American Journal of Sociology</w:t>
      </w:r>
      <w:r>
        <w:rPr>
          <w:rFonts w:ascii="Arial" w:hAnsi="Arial" w:cs="Arial"/>
          <w:sz w:val="20"/>
          <w:szCs w:val="20"/>
        </w:rPr>
        <w:t xml:space="preserve"> 101:433-94.]</w:t>
      </w:r>
    </w:p>
    <w:p w14:paraId="088C9429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41C9E8C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"Policing Trust," in </w:t>
      </w:r>
      <w:r>
        <w:rPr>
          <w:rFonts w:ascii="Arial" w:hAnsi="Arial" w:cs="Arial"/>
          <w:i/>
          <w:iCs/>
          <w:sz w:val="20"/>
          <w:szCs w:val="20"/>
        </w:rPr>
        <w:t>Private Policing</w:t>
      </w:r>
      <w:r>
        <w:rPr>
          <w:rFonts w:ascii="Arial" w:hAnsi="Arial" w:cs="Arial"/>
          <w:sz w:val="20"/>
          <w:szCs w:val="20"/>
        </w:rPr>
        <w:t>, edited by Clifford D. Shearing and Philip C. Sten</w:t>
      </w:r>
      <w:r>
        <w:rPr>
          <w:rFonts w:ascii="Arial" w:hAnsi="Arial" w:cs="Arial"/>
          <w:sz w:val="20"/>
          <w:szCs w:val="20"/>
        </w:rPr>
        <w:softHyphen/>
        <w:t>ning, Beverly Hills: Sage, 1987, pp. 194-220.</w:t>
      </w:r>
    </w:p>
    <w:p w14:paraId="28FB166F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398754B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</w:t>
      </w:r>
      <w:r>
        <w:rPr>
          <w:rFonts w:ascii="Arial" w:hAnsi="Arial" w:cs="Arial"/>
          <w:i/>
          <w:iCs/>
          <w:sz w:val="20"/>
          <w:szCs w:val="20"/>
        </w:rPr>
        <w:t>The Fraud Control Game</w:t>
      </w:r>
      <w:r>
        <w:rPr>
          <w:rFonts w:ascii="Arial" w:hAnsi="Arial" w:cs="Arial"/>
          <w:sz w:val="20"/>
          <w:szCs w:val="20"/>
        </w:rPr>
        <w:t xml:space="preserve">, by John A. Gardiner and Theodore Lyman, </w:t>
      </w:r>
      <w:r>
        <w:rPr>
          <w:rFonts w:ascii="Arial" w:hAnsi="Arial" w:cs="Arial"/>
          <w:i/>
          <w:iCs/>
          <w:sz w:val="20"/>
          <w:szCs w:val="20"/>
        </w:rPr>
        <w:t>Contemporary Sociology</w:t>
      </w:r>
      <w:r>
        <w:rPr>
          <w:rFonts w:ascii="Arial" w:hAnsi="Arial" w:cs="Arial"/>
          <w:sz w:val="20"/>
          <w:szCs w:val="20"/>
        </w:rPr>
        <w:t xml:space="preserve"> 14, 1985, pp. 775-76.</w:t>
      </w:r>
    </w:p>
    <w:p w14:paraId="4AD89756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23296F4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"The Road Not Taken: The Elusive Path to Criminal Prosecution for White-Collar Offenders," </w:t>
      </w:r>
      <w:r>
        <w:rPr>
          <w:rFonts w:ascii="Arial" w:hAnsi="Arial" w:cs="Arial"/>
          <w:i/>
          <w:iCs/>
          <w:sz w:val="20"/>
          <w:szCs w:val="20"/>
        </w:rPr>
        <w:t>Law &amp; Society Review</w:t>
      </w:r>
      <w:r>
        <w:rPr>
          <w:rFonts w:ascii="Arial" w:hAnsi="Arial" w:cs="Arial"/>
          <w:sz w:val="20"/>
          <w:szCs w:val="20"/>
        </w:rPr>
        <w:t xml:space="preserve"> 19, 1985, pp. 179-217.</w:t>
      </w:r>
    </w:p>
    <w:p w14:paraId="19D6113E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4604214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"S.E.C.: No Supercop," </w:t>
      </w:r>
      <w:r>
        <w:rPr>
          <w:rFonts w:ascii="Arial" w:hAnsi="Arial" w:cs="Arial"/>
          <w:i/>
          <w:iCs/>
          <w:sz w:val="20"/>
          <w:szCs w:val="20"/>
        </w:rPr>
        <w:t>New York Times</w:t>
      </w:r>
      <w:r>
        <w:rPr>
          <w:rFonts w:ascii="Arial" w:hAnsi="Arial" w:cs="Arial"/>
          <w:sz w:val="20"/>
          <w:szCs w:val="20"/>
        </w:rPr>
        <w:t>, July 24, 1984, p. A21.</w:t>
      </w:r>
    </w:p>
    <w:p w14:paraId="3BD3C8D7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6CCB633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Wayward Capitalists: Target of the Securities and Exchange Commission</w:t>
      </w:r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New Haven</w:t>
        </w:r>
      </w:smartTag>
      <w:r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Yale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 xml:space="preserve"> Press, 1984.</w:t>
      </w:r>
    </w:p>
    <w:p w14:paraId="3676910E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DA78758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"The New Moral Entrepreneurs: Corporate Crime Crusaders," </w:t>
      </w:r>
      <w:r>
        <w:rPr>
          <w:rFonts w:ascii="Arial" w:hAnsi="Arial" w:cs="Arial"/>
          <w:i/>
          <w:iCs/>
          <w:sz w:val="20"/>
          <w:szCs w:val="20"/>
        </w:rPr>
        <w:t>Contemporary Sociology</w:t>
      </w:r>
      <w:r>
        <w:rPr>
          <w:rFonts w:ascii="Arial" w:hAnsi="Arial" w:cs="Arial"/>
          <w:sz w:val="20"/>
          <w:szCs w:val="20"/>
        </w:rPr>
        <w:t xml:space="preserve"> 12, 1983, pp. 304-307.</w:t>
      </w:r>
    </w:p>
    <w:p w14:paraId="1F004331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681E6AF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Thinking About White Collar Crime: Matters of Conceptualization and Research,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Washington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D.C.</w:t>
        </w:r>
      </w:smartTag>
      <w:r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U.S.</w:t>
          </w:r>
        </w:smartTag>
      </w:smartTag>
      <w:r>
        <w:rPr>
          <w:rFonts w:ascii="Arial" w:hAnsi="Arial" w:cs="Arial"/>
          <w:sz w:val="20"/>
          <w:szCs w:val="20"/>
        </w:rPr>
        <w:t xml:space="preserve"> Government Printing Office, 1980.</w:t>
      </w:r>
    </w:p>
    <w:p w14:paraId="71FA8076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21F1CF0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"Detecting Illegalities: A Perspective on the Control of Securities Violations,"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Yale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>, 1980 (doctoral dissertation).</w:t>
      </w:r>
    </w:p>
    <w:p w14:paraId="6EA5F695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6FF19256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7CED1C9" w14:textId="77777777" w:rsidR="009204D4" w:rsidRDefault="009204D4" w:rsidP="00AF7AC3">
      <w:pPr>
        <w:ind w:left="720"/>
        <w:rPr>
          <w:rFonts w:ascii="Arial" w:hAnsi="Arial" w:cs="Arial"/>
          <w:sz w:val="20"/>
          <w:szCs w:val="20"/>
        </w:rPr>
      </w:pPr>
    </w:p>
    <w:p w14:paraId="750CABBE" w14:textId="77777777" w:rsidR="0019519F" w:rsidRDefault="00AF79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ACADEMIC </w:t>
      </w:r>
      <w:r w:rsidR="0019519F">
        <w:rPr>
          <w:rFonts w:ascii="Arial" w:hAnsi="Arial" w:cs="Arial"/>
          <w:sz w:val="20"/>
          <w:szCs w:val="20"/>
        </w:rPr>
        <w:t>PAPERS AND PRESENTATIONS</w:t>
      </w:r>
    </w:p>
    <w:p w14:paraId="10A894F0" w14:textId="77777777" w:rsidR="00612D47" w:rsidRDefault="00612D47">
      <w:pPr>
        <w:rPr>
          <w:rFonts w:ascii="Arial" w:hAnsi="Arial" w:cs="Arial"/>
          <w:sz w:val="20"/>
          <w:szCs w:val="20"/>
        </w:rPr>
      </w:pPr>
    </w:p>
    <w:p w14:paraId="29E14ABE" w14:textId="27D94AC8" w:rsidR="00612D47" w:rsidRDefault="00612D47" w:rsidP="00814D32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  <w:r w:rsidRPr="005408C2">
        <w:rPr>
          <w:rFonts w:ascii="Arial" w:hAnsi="Arial" w:cs="Arial"/>
          <w:color w:val="000000"/>
          <w:sz w:val="20"/>
          <w:szCs w:val="20"/>
        </w:rPr>
        <w:t>“</w:t>
      </w:r>
      <w:r w:rsidRPr="005408C2">
        <w:rPr>
          <w:rFonts w:ascii="Arial" w:hAnsi="Arial" w:cs="Arial"/>
          <w:sz w:val="20"/>
          <w:szCs w:val="20"/>
        </w:rPr>
        <w:t>Crypto Fever and the Betrayal of Trustless Trust,” presentation to the Missouri ABF Fellows, September 15, 2023</w:t>
      </w:r>
      <w:r w:rsidR="005408C2" w:rsidRPr="005408C2">
        <w:rPr>
          <w:rFonts w:ascii="Arial" w:hAnsi="Arial" w:cs="Arial"/>
          <w:sz w:val="20"/>
          <w:szCs w:val="20"/>
        </w:rPr>
        <w:t xml:space="preserve"> as well as to </w:t>
      </w:r>
      <w:r w:rsidRPr="005408C2">
        <w:rPr>
          <w:rFonts w:ascii="Arial" w:hAnsi="Arial" w:cs="Arial"/>
          <w:sz w:val="20"/>
          <w:szCs w:val="20"/>
        </w:rPr>
        <w:t>the American Bar Endowment, Dana Point, California, November 1, 2023.</w:t>
      </w:r>
    </w:p>
    <w:p w14:paraId="02257E88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5991B018" w14:textId="715B07F2" w:rsidR="006843C5" w:rsidRDefault="00DF35CE" w:rsidP="008478AE">
      <w:pPr>
        <w:shd w:val="clear" w:color="auto" w:fill="FFFFFF"/>
        <w:ind w:left="720"/>
        <w:rPr>
          <w:rFonts w:ascii="Arial" w:hAnsi="Arial" w:cs="Calibri"/>
          <w:kern w:val="36"/>
          <w:sz w:val="20"/>
          <w:szCs w:val="20"/>
        </w:rPr>
      </w:pPr>
      <w:r>
        <w:rPr>
          <w:rFonts w:ascii="Arial" w:hAnsi="Arial" w:cs="Calibri"/>
          <w:kern w:val="36"/>
          <w:sz w:val="20"/>
          <w:szCs w:val="20"/>
        </w:rPr>
        <w:t xml:space="preserve">Presentation on </w:t>
      </w:r>
      <w:r w:rsidRPr="00DF35CE">
        <w:rPr>
          <w:rFonts w:ascii="Arial" w:hAnsi="Arial" w:cs="Calibri"/>
          <w:i/>
          <w:iCs/>
          <w:kern w:val="36"/>
          <w:sz w:val="20"/>
          <w:szCs w:val="20"/>
        </w:rPr>
        <w:t>Speaking for the Dying</w:t>
      </w:r>
      <w:r>
        <w:rPr>
          <w:rFonts w:ascii="Arial" w:hAnsi="Arial" w:cs="Calibri"/>
          <w:kern w:val="36"/>
          <w:sz w:val="20"/>
          <w:szCs w:val="20"/>
        </w:rPr>
        <w:t xml:space="preserve"> to the </w:t>
      </w:r>
      <w:r w:rsidR="006843C5">
        <w:rPr>
          <w:rFonts w:ascii="Arial" w:hAnsi="Arial" w:cs="Calibri"/>
          <w:kern w:val="36"/>
          <w:sz w:val="20"/>
          <w:szCs w:val="20"/>
        </w:rPr>
        <w:t>National Institutes of Health</w:t>
      </w:r>
      <w:r w:rsidR="001D7806">
        <w:rPr>
          <w:rFonts w:ascii="Arial" w:hAnsi="Arial" w:cs="Calibri"/>
          <w:kern w:val="36"/>
          <w:sz w:val="20"/>
          <w:szCs w:val="20"/>
        </w:rPr>
        <w:t>/</w:t>
      </w:r>
      <w:r w:rsidR="006843C5">
        <w:rPr>
          <w:rFonts w:ascii="Arial" w:hAnsi="Arial" w:cs="Calibri"/>
          <w:kern w:val="36"/>
          <w:sz w:val="20"/>
          <w:szCs w:val="20"/>
        </w:rPr>
        <w:t>Georgetown University</w:t>
      </w:r>
      <w:r w:rsidR="001D7806">
        <w:rPr>
          <w:rFonts w:ascii="Arial" w:hAnsi="Arial" w:cs="Calibri"/>
          <w:kern w:val="36"/>
          <w:sz w:val="20"/>
          <w:szCs w:val="20"/>
        </w:rPr>
        <w:t xml:space="preserve"> Joint Bioethics Colloquium</w:t>
      </w:r>
      <w:r w:rsidR="006843C5">
        <w:rPr>
          <w:rFonts w:ascii="Arial" w:hAnsi="Arial" w:cs="Calibri"/>
          <w:kern w:val="36"/>
          <w:sz w:val="20"/>
          <w:szCs w:val="20"/>
        </w:rPr>
        <w:t>, December 6, 2022</w:t>
      </w:r>
      <w:r w:rsidR="007B4C60">
        <w:rPr>
          <w:rFonts w:ascii="Arial" w:hAnsi="Arial" w:cs="Calibri"/>
          <w:kern w:val="36"/>
          <w:sz w:val="20"/>
          <w:szCs w:val="20"/>
        </w:rPr>
        <w:t>.</w:t>
      </w:r>
    </w:p>
    <w:p w14:paraId="7B9C31AC" w14:textId="77777777" w:rsidR="006843C5" w:rsidRDefault="006843C5" w:rsidP="008478AE">
      <w:pPr>
        <w:shd w:val="clear" w:color="auto" w:fill="FFFFFF"/>
        <w:ind w:left="720"/>
        <w:rPr>
          <w:rFonts w:ascii="Arial" w:hAnsi="Arial" w:cs="Calibri"/>
          <w:kern w:val="36"/>
          <w:sz w:val="20"/>
          <w:szCs w:val="20"/>
        </w:rPr>
      </w:pPr>
    </w:p>
    <w:p w14:paraId="1918B5FE" w14:textId="5A90AF26" w:rsidR="009D4A4C" w:rsidRDefault="00445BE6" w:rsidP="008478AE">
      <w:pPr>
        <w:shd w:val="clear" w:color="auto" w:fill="FFFFFF"/>
        <w:ind w:left="720"/>
        <w:rPr>
          <w:rFonts w:ascii="Arial" w:hAnsi="Arial" w:cs="Calibri"/>
          <w:sz w:val="20"/>
          <w:szCs w:val="20"/>
        </w:rPr>
      </w:pPr>
      <w:r w:rsidRPr="008478AE">
        <w:rPr>
          <w:rFonts w:ascii="Arial" w:hAnsi="Arial" w:cs="Calibri"/>
          <w:kern w:val="36"/>
          <w:sz w:val="20"/>
          <w:szCs w:val="20"/>
        </w:rPr>
        <w:t>Numerous presentations</w:t>
      </w:r>
      <w:r w:rsidR="001350A1">
        <w:rPr>
          <w:rFonts w:ascii="Arial" w:hAnsi="Arial" w:cs="Calibri"/>
          <w:kern w:val="36"/>
          <w:sz w:val="20"/>
          <w:szCs w:val="20"/>
        </w:rPr>
        <w:t xml:space="preserve"> on </w:t>
      </w:r>
      <w:r w:rsidR="001350A1">
        <w:rPr>
          <w:rFonts w:ascii="Arial" w:hAnsi="Arial" w:cs="Calibri"/>
          <w:i/>
          <w:iCs/>
          <w:kern w:val="36"/>
          <w:sz w:val="20"/>
          <w:szCs w:val="20"/>
        </w:rPr>
        <w:t>Speaking for the Dying</w:t>
      </w:r>
      <w:r w:rsidR="00125E49">
        <w:rPr>
          <w:rFonts w:ascii="Arial" w:hAnsi="Arial" w:cs="Calibri"/>
          <w:kern w:val="36"/>
          <w:sz w:val="20"/>
          <w:szCs w:val="20"/>
        </w:rPr>
        <w:t>, including</w:t>
      </w:r>
      <w:r w:rsidRPr="008478AE">
        <w:rPr>
          <w:rFonts w:ascii="Arial" w:hAnsi="Arial" w:cs="Calibri"/>
          <w:kern w:val="36"/>
          <w:sz w:val="20"/>
          <w:szCs w:val="20"/>
        </w:rPr>
        <w:t xml:space="preserve"> to </w:t>
      </w:r>
      <w:r w:rsidR="00EF0C8B" w:rsidRPr="008478AE">
        <w:rPr>
          <w:rFonts w:ascii="Arial" w:hAnsi="Arial" w:cs="Calibri"/>
          <w:kern w:val="36"/>
          <w:sz w:val="20"/>
          <w:szCs w:val="20"/>
        </w:rPr>
        <w:t xml:space="preserve">the </w:t>
      </w:r>
      <w:r w:rsidR="009D4A4C" w:rsidRPr="008478AE">
        <w:rPr>
          <w:rFonts w:ascii="Arial" w:hAnsi="Arial"/>
          <w:sz w:val="20"/>
          <w:szCs w:val="20"/>
        </w:rPr>
        <w:t>University of Illinois Medical Center, Clinical Ethics Program</w:t>
      </w:r>
      <w:r w:rsidR="00A74573">
        <w:rPr>
          <w:rFonts w:ascii="Arial" w:hAnsi="Arial"/>
          <w:sz w:val="20"/>
          <w:szCs w:val="20"/>
        </w:rPr>
        <w:t>;</w:t>
      </w:r>
      <w:r w:rsidR="00095732" w:rsidRPr="008478AE">
        <w:rPr>
          <w:rFonts w:ascii="Arial" w:hAnsi="Arial"/>
          <w:sz w:val="20"/>
          <w:szCs w:val="20"/>
        </w:rPr>
        <w:t xml:space="preserve"> </w:t>
      </w:r>
      <w:r w:rsidR="009D4A4C" w:rsidRPr="008478AE">
        <w:rPr>
          <w:rFonts w:ascii="Arial" w:hAnsi="Arial" w:cs="Calibri"/>
          <w:spacing w:val="3"/>
          <w:sz w:val="20"/>
          <w:szCs w:val="20"/>
          <w:shd w:val="clear" w:color="auto" w:fill="FFFFFF"/>
        </w:rPr>
        <w:t>U</w:t>
      </w:r>
      <w:r w:rsidR="00095732" w:rsidRPr="008478AE">
        <w:rPr>
          <w:rFonts w:ascii="Arial" w:hAnsi="Arial" w:cs="Calibri"/>
          <w:spacing w:val="3"/>
          <w:sz w:val="20"/>
          <w:szCs w:val="20"/>
          <w:shd w:val="clear" w:color="auto" w:fill="FFFFFF"/>
        </w:rPr>
        <w:t>niversity</w:t>
      </w:r>
      <w:r w:rsidR="009D4A4C" w:rsidRPr="008478AE">
        <w:rPr>
          <w:rFonts w:ascii="Arial" w:hAnsi="Arial" w:cs="Calibri"/>
          <w:spacing w:val="3"/>
          <w:sz w:val="20"/>
          <w:szCs w:val="20"/>
          <w:shd w:val="clear" w:color="auto" w:fill="FFFFFF"/>
        </w:rPr>
        <w:t xml:space="preserve"> of Chicago Geriatrics and Palliative Care Grand Rounds</w:t>
      </w:r>
      <w:r w:rsidR="00A74573">
        <w:rPr>
          <w:rFonts w:ascii="Arial" w:hAnsi="Arial" w:cs="Calibri"/>
          <w:spacing w:val="3"/>
          <w:sz w:val="20"/>
          <w:szCs w:val="20"/>
          <w:shd w:val="clear" w:color="auto" w:fill="FFFFFF"/>
        </w:rPr>
        <w:t>;</w:t>
      </w:r>
      <w:r w:rsidR="00104BB0" w:rsidRPr="008478AE">
        <w:rPr>
          <w:rFonts w:ascii="Arial" w:hAnsi="Arial" w:cs="Calibri"/>
          <w:spacing w:val="3"/>
          <w:sz w:val="20"/>
          <w:szCs w:val="20"/>
          <w:shd w:val="clear" w:color="auto" w:fill="FFFFFF"/>
        </w:rPr>
        <w:t xml:space="preserve"> </w:t>
      </w:r>
      <w:r w:rsidR="009D4A4C" w:rsidRPr="008478AE">
        <w:rPr>
          <w:rFonts w:ascii="Arial" w:hAnsi="Arial" w:cs="Calibri"/>
          <w:spacing w:val="3"/>
          <w:sz w:val="20"/>
          <w:szCs w:val="20"/>
          <w:shd w:val="clear" w:color="auto" w:fill="FFFFFF"/>
        </w:rPr>
        <w:t>Northwestern Memorial Hospital Palliative Care Team</w:t>
      </w:r>
      <w:r w:rsidR="00A74573">
        <w:rPr>
          <w:rFonts w:ascii="Arial" w:hAnsi="Arial" w:cs="Calibri"/>
          <w:spacing w:val="3"/>
          <w:sz w:val="20"/>
          <w:szCs w:val="20"/>
          <w:shd w:val="clear" w:color="auto" w:fill="FFFFFF"/>
        </w:rPr>
        <w:t>;</w:t>
      </w:r>
      <w:r w:rsidR="00EC3518" w:rsidRPr="008478AE">
        <w:rPr>
          <w:rFonts w:ascii="Arial" w:hAnsi="Arial" w:cs="Calibri"/>
          <w:spacing w:val="3"/>
          <w:sz w:val="20"/>
          <w:szCs w:val="20"/>
          <w:shd w:val="clear" w:color="auto" w:fill="FFFFFF"/>
        </w:rPr>
        <w:t xml:space="preserve"> </w:t>
      </w:r>
      <w:r w:rsidR="00FC21A6">
        <w:rPr>
          <w:rFonts w:ascii="Arial" w:hAnsi="Arial" w:cs="Calibri"/>
          <w:spacing w:val="3"/>
          <w:sz w:val="20"/>
          <w:szCs w:val="20"/>
          <w:shd w:val="clear" w:color="auto" w:fill="FFFFFF"/>
        </w:rPr>
        <w:t xml:space="preserve">Northwestern Memorial Hospital Ethics Grand Rounds; </w:t>
      </w:r>
      <w:r w:rsidR="009D4A4C" w:rsidRPr="008478AE">
        <w:rPr>
          <w:rFonts w:ascii="Arial" w:hAnsi="Arial" w:cs="Calibri"/>
          <w:sz w:val="20"/>
          <w:szCs w:val="20"/>
          <w:shd w:val="clear" w:color="auto" w:fill="FFFFFF"/>
        </w:rPr>
        <w:t>Northwestern Law School, Estates Class</w:t>
      </w:r>
      <w:r w:rsidR="00A74573">
        <w:rPr>
          <w:rFonts w:ascii="Arial" w:hAnsi="Arial" w:cs="Calibri"/>
          <w:sz w:val="20"/>
          <w:szCs w:val="20"/>
          <w:shd w:val="clear" w:color="auto" w:fill="FFFFFF"/>
        </w:rPr>
        <w:t>;</w:t>
      </w:r>
      <w:r w:rsidR="00941879" w:rsidRPr="008478AE">
        <w:rPr>
          <w:rFonts w:ascii="Arial" w:hAnsi="Arial" w:cs="Calibri"/>
          <w:sz w:val="20"/>
          <w:szCs w:val="20"/>
          <w:shd w:val="clear" w:color="auto" w:fill="FFFFFF"/>
        </w:rPr>
        <w:t xml:space="preserve"> </w:t>
      </w:r>
      <w:r w:rsidR="009D4A4C" w:rsidRPr="008478AE">
        <w:rPr>
          <w:rFonts w:ascii="Arial" w:hAnsi="Arial"/>
          <w:sz w:val="20"/>
          <w:szCs w:val="20"/>
        </w:rPr>
        <w:t>University of Illinois at Chicago, Medical School Colloquia</w:t>
      </w:r>
      <w:r w:rsidR="00A74573">
        <w:rPr>
          <w:rFonts w:ascii="Arial" w:hAnsi="Arial"/>
          <w:sz w:val="20"/>
          <w:szCs w:val="20"/>
        </w:rPr>
        <w:t>;</w:t>
      </w:r>
      <w:r w:rsidR="00941879" w:rsidRPr="008478AE">
        <w:rPr>
          <w:rFonts w:ascii="Arial" w:hAnsi="Arial"/>
          <w:sz w:val="20"/>
          <w:szCs w:val="20"/>
        </w:rPr>
        <w:t xml:space="preserve"> </w:t>
      </w:r>
      <w:r w:rsidR="00941879" w:rsidRPr="008478AE">
        <w:rPr>
          <w:rFonts w:ascii="Arial" w:hAnsi="Arial" w:cs="Calibri"/>
          <w:sz w:val="20"/>
          <w:szCs w:val="20"/>
        </w:rPr>
        <w:t>University of Illinois College of Medicine, Rockford, IL</w:t>
      </w:r>
      <w:r w:rsidR="00A74573">
        <w:rPr>
          <w:rFonts w:ascii="Arial" w:hAnsi="Arial" w:cs="Calibri"/>
          <w:sz w:val="20"/>
          <w:szCs w:val="20"/>
        </w:rPr>
        <w:t>;</w:t>
      </w:r>
      <w:r w:rsidR="00AE7EE9" w:rsidRPr="008478AE">
        <w:rPr>
          <w:rFonts w:ascii="Arial" w:hAnsi="Arial" w:cs="Calibri"/>
          <w:sz w:val="20"/>
          <w:szCs w:val="20"/>
        </w:rPr>
        <w:t xml:space="preserve"> as well as</w:t>
      </w:r>
      <w:r w:rsidR="007D4D69" w:rsidRPr="008478AE">
        <w:rPr>
          <w:rFonts w:ascii="Arial" w:hAnsi="Arial" w:cs="Calibri"/>
          <w:sz w:val="20"/>
          <w:szCs w:val="20"/>
        </w:rPr>
        <w:t xml:space="preserve"> on WTTW Chicago PBS</w:t>
      </w:r>
      <w:r w:rsidR="00A74573">
        <w:rPr>
          <w:rFonts w:ascii="Arial" w:hAnsi="Arial" w:cs="Calibri"/>
          <w:sz w:val="20"/>
          <w:szCs w:val="20"/>
        </w:rPr>
        <w:t>;</w:t>
      </w:r>
      <w:r w:rsidR="007D4D69" w:rsidRPr="008478AE">
        <w:rPr>
          <w:rFonts w:ascii="Arial" w:hAnsi="Arial" w:cs="Calibri"/>
          <w:sz w:val="20"/>
          <w:szCs w:val="20"/>
        </w:rPr>
        <w:t xml:space="preserve"> </w:t>
      </w:r>
      <w:r w:rsidR="00FB5EE4">
        <w:rPr>
          <w:rFonts w:ascii="Arial" w:hAnsi="Arial" w:cs="Calibri"/>
          <w:sz w:val="20"/>
          <w:szCs w:val="20"/>
        </w:rPr>
        <w:t xml:space="preserve">a podcast: This Week in Sociological Perspective, </w:t>
      </w:r>
      <w:r w:rsidR="007D4D69" w:rsidRPr="008478AE">
        <w:rPr>
          <w:rFonts w:ascii="Arial" w:hAnsi="Arial" w:cs="Calibri"/>
          <w:sz w:val="20"/>
          <w:szCs w:val="20"/>
        </w:rPr>
        <w:t>and bookstores in Chicago and East Lansing, MI. (</w:t>
      </w:r>
      <w:r w:rsidR="0033009C" w:rsidRPr="008478AE">
        <w:rPr>
          <w:rFonts w:ascii="Arial" w:hAnsi="Arial" w:cs="Calibri"/>
          <w:sz w:val="20"/>
          <w:szCs w:val="20"/>
        </w:rPr>
        <w:t>2019-202</w:t>
      </w:r>
      <w:r w:rsidR="007009BE">
        <w:rPr>
          <w:rFonts w:ascii="Arial" w:hAnsi="Arial" w:cs="Calibri"/>
          <w:sz w:val="20"/>
          <w:szCs w:val="20"/>
        </w:rPr>
        <w:t>1</w:t>
      </w:r>
      <w:r w:rsidR="0033009C" w:rsidRPr="008478AE">
        <w:rPr>
          <w:rFonts w:ascii="Arial" w:hAnsi="Arial" w:cs="Calibri"/>
          <w:sz w:val="20"/>
          <w:szCs w:val="20"/>
        </w:rPr>
        <w:t>)</w:t>
      </w:r>
      <w:r w:rsidR="008478AE" w:rsidRPr="008478AE">
        <w:rPr>
          <w:rFonts w:ascii="Arial" w:hAnsi="Arial" w:cs="Calibri"/>
          <w:sz w:val="20"/>
          <w:szCs w:val="20"/>
        </w:rPr>
        <w:t>.</w:t>
      </w:r>
    </w:p>
    <w:p w14:paraId="205E0DBC" w14:textId="5341A895" w:rsidR="00263345" w:rsidRDefault="00263345" w:rsidP="008478AE">
      <w:pPr>
        <w:shd w:val="clear" w:color="auto" w:fill="FFFFFF"/>
        <w:ind w:left="720"/>
        <w:rPr>
          <w:rFonts w:ascii="Arial" w:hAnsi="Arial" w:cs="Calibri"/>
          <w:sz w:val="20"/>
          <w:szCs w:val="20"/>
        </w:rPr>
      </w:pPr>
    </w:p>
    <w:p w14:paraId="18ED3A51" w14:textId="124970C4" w:rsidR="00263345" w:rsidRDefault="00CF4A45" w:rsidP="008478AE">
      <w:pPr>
        <w:shd w:val="clear" w:color="auto" w:fill="FFFFFF"/>
        <w:ind w:left="720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“</w:t>
      </w:r>
      <w:r w:rsidR="00263345">
        <w:rPr>
          <w:rFonts w:ascii="Arial" w:hAnsi="Arial" w:cs="Calibri"/>
          <w:sz w:val="20"/>
          <w:szCs w:val="20"/>
        </w:rPr>
        <w:t>Author Meets Readers: Speaking for the Dying</w:t>
      </w:r>
      <w:r w:rsidR="00043D1F">
        <w:rPr>
          <w:rFonts w:ascii="Arial" w:hAnsi="Arial" w:cs="Calibri"/>
          <w:sz w:val="20"/>
          <w:szCs w:val="20"/>
        </w:rPr>
        <w:t>,</w:t>
      </w:r>
      <w:r>
        <w:rPr>
          <w:rFonts w:ascii="Arial" w:hAnsi="Arial" w:cs="Calibri"/>
          <w:sz w:val="20"/>
          <w:szCs w:val="20"/>
        </w:rPr>
        <w:t>”</w:t>
      </w:r>
      <w:r w:rsidR="00263345">
        <w:rPr>
          <w:rFonts w:ascii="Arial" w:hAnsi="Arial" w:cs="Calibri"/>
          <w:sz w:val="20"/>
          <w:szCs w:val="20"/>
        </w:rPr>
        <w:t xml:space="preserve"> Law and Society Association Annual Meeting</w:t>
      </w:r>
      <w:r w:rsidR="00ED2196">
        <w:rPr>
          <w:rFonts w:ascii="Arial" w:hAnsi="Arial" w:cs="Calibri"/>
          <w:sz w:val="20"/>
          <w:szCs w:val="20"/>
        </w:rPr>
        <w:t xml:space="preserve"> (Chicago, May </w:t>
      </w:r>
      <w:r>
        <w:rPr>
          <w:rFonts w:ascii="Arial" w:hAnsi="Arial" w:cs="Calibri"/>
          <w:sz w:val="20"/>
          <w:szCs w:val="20"/>
        </w:rPr>
        <w:t>28, 2021).</w:t>
      </w:r>
    </w:p>
    <w:p w14:paraId="69852147" w14:textId="335A8ABE" w:rsidR="00CF4A45" w:rsidRDefault="00CF4A45" w:rsidP="008478AE">
      <w:pPr>
        <w:shd w:val="clear" w:color="auto" w:fill="FFFFFF"/>
        <w:ind w:left="720"/>
        <w:rPr>
          <w:rFonts w:ascii="Arial" w:hAnsi="Arial" w:cs="Calibri"/>
          <w:sz w:val="20"/>
          <w:szCs w:val="20"/>
        </w:rPr>
      </w:pPr>
    </w:p>
    <w:p w14:paraId="3A695E90" w14:textId="5317EAAB" w:rsidR="00CF4A45" w:rsidRDefault="00043D1F" w:rsidP="00CF4A45">
      <w:pPr>
        <w:shd w:val="clear" w:color="auto" w:fill="FFFFFF"/>
        <w:ind w:left="720"/>
        <w:rPr>
          <w:rFonts w:ascii="Arial" w:hAnsi="Arial" w:cs="Calibri"/>
          <w:sz w:val="20"/>
          <w:szCs w:val="20"/>
        </w:rPr>
      </w:pPr>
      <w:r w:rsidRPr="00043D1F">
        <w:rPr>
          <w:rFonts w:ascii="Arial" w:hAnsi="Arial" w:cs="Arial"/>
          <w:sz w:val="20"/>
          <w:szCs w:val="20"/>
        </w:rPr>
        <w:t>"The Legalization of Death,"</w:t>
      </w:r>
      <w:r>
        <w:t xml:space="preserve"> </w:t>
      </w:r>
      <w:r w:rsidR="00CC4FF9">
        <w:rPr>
          <w:rFonts w:ascii="Arial" w:hAnsi="Arial" w:cs="Arial"/>
          <w:sz w:val="20"/>
          <w:szCs w:val="20"/>
        </w:rPr>
        <w:t>d</w:t>
      </w:r>
      <w:r w:rsidRPr="00043D1F">
        <w:rPr>
          <w:rFonts w:ascii="Arial" w:hAnsi="Arial" w:cs="Arial"/>
          <w:sz w:val="20"/>
          <w:szCs w:val="20"/>
        </w:rPr>
        <w:t>iscussant,</w:t>
      </w:r>
      <w:r w:rsidR="00CF4A45">
        <w:rPr>
          <w:rFonts w:ascii="Arial" w:hAnsi="Arial" w:cs="Calibri"/>
          <w:sz w:val="20"/>
          <w:szCs w:val="20"/>
        </w:rPr>
        <w:t xml:space="preserve"> Law and Society Association Annual Meeting (Chicago, May 27, 2021).</w:t>
      </w:r>
    </w:p>
    <w:p w14:paraId="0B064747" w14:textId="0AE924BF" w:rsidR="00FF23DF" w:rsidRDefault="00FF23DF" w:rsidP="008478AE">
      <w:pPr>
        <w:shd w:val="clear" w:color="auto" w:fill="FFFFFF"/>
        <w:ind w:left="720"/>
        <w:rPr>
          <w:rFonts w:ascii="Arial" w:hAnsi="Arial" w:cs="Calibri"/>
          <w:sz w:val="20"/>
          <w:szCs w:val="20"/>
        </w:rPr>
      </w:pPr>
    </w:p>
    <w:p w14:paraId="26BC0C72" w14:textId="2FC50AA7" w:rsidR="00FF23DF" w:rsidRPr="00FF23DF" w:rsidRDefault="00FF23DF" w:rsidP="00FF23DF">
      <w:pPr>
        <w:tabs>
          <w:tab w:val="left" w:pos="90"/>
        </w:tabs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F23DF">
        <w:rPr>
          <w:rFonts w:ascii="Arial" w:hAnsi="Arial" w:cs="Arial"/>
          <w:bCs/>
          <w:sz w:val="20"/>
          <w:szCs w:val="20"/>
        </w:rPr>
        <w:t xml:space="preserve">Lunch and Learn </w:t>
      </w:r>
      <w:r w:rsidR="005E021C">
        <w:rPr>
          <w:rFonts w:ascii="Arial" w:hAnsi="Arial" w:cs="Arial"/>
          <w:bCs/>
          <w:sz w:val="20"/>
          <w:szCs w:val="20"/>
        </w:rPr>
        <w:t>w</w:t>
      </w:r>
      <w:r w:rsidRPr="00FF23DF">
        <w:rPr>
          <w:rFonts w:ascii="Arial" w:hAnsi="Arial" w:cs="Arial"/>
          <w:bCs/>
          <w:sz w:val="20"/>
          <w:szCs w:val="20"/>
        </w:rPr>
        <w:t>ebinar on advance directives and health-care decision making in the context of the coronavirus pandemic, Connecticut Chapter of the National Academy of Elder Law Attorneys, May 22, 2020.</w:t>
      </w:r>
    </w:p>
    <w:p w14:paraId="2F55BA6A" w14:textId="06DD535F" w:rsidR="00377D8C" w:rsidRDefault="00377D8C" w:rsidP="008478AE">
      <w:pPr>
        <w:shd w:val="clear" w:color="auto" w:fill="FFFFFF"/>
        <w:ind w:left="720"/>
        <w:rPr>
          <w:rFonts w:ascii="Arial" w:hAnsi="Arial" w:cs="Calibri"/>
          <w:sz w:val="20"/>
          <w:szCs w:val="20"/>
        </w:rPr>
      </w:pPr>
    </w:p>
    <w:p w14:paraId="73D41556" w14:textId="52EFDD35" w:rsidR="00377D8C" w:rsidRPr="008478AE" w:rsidRDefault="00377D8C" w:rsidP="008478AE">
      <w:pPr>
        <w:shd w:val="clear" w:color="auto" w:fill="FFFFFF"/>
        <w:ind w:left="720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“Speaking for the Dying,” Podcast</w:t>
      </w:r>
      <w:r w:rsidR="00240005">
        <w:rPr>
          <w:rFonts w:ascii="Arial" w:hAnsi="Arial" w:cs="Calibri"/>
          <w:sz w:val="20"/>
          <w:szCs w:val="20"/>
        </w:rPr>
        <w:t>: “This Week in Sociological Perspective,” April 16, 2020</w:t>
      </w:r>
      <w:r w:rsidR="00FA614A">
        <w:rPr>
          <w:rFonts w:ascii="Arial" w:hAnsi="Arial" w:cs="Calibri"/>
          <w:sz w:val="20"/>
          <w:szCs w:val="20"/>
        </w:rPr>
        <w:t xml:space="preserve"> (</w:t>
      </w:r>
      <w:r w:rsidR="00FA614A" w:rsidRPr="00FA614A">
        <w:rPr>
          <w:rFonts w:ascii="Arial" w:hAnsi="Arial" w:cs="Calibri"/>
          <w:sz w:val="20"/>
          <w:szCs w:val="20"/>
        </w:rPr>
        <w:t>http://twispaudio.com/twisp-2020-m04-thu16-audio</w:t>
      </w:r>
      <w:r w:rsidR="00FA614A">
        <w:rPr>
          <w:rFonts w:ascii="Arial" w:hAnsi="Arial" w:cs="Calibri"/>
          <w:sz w:val="20"/>
          <w:szCs w:val="20"/>
        </w:rPr>
        <w:t>)</w:t>
      </w:r>
      <w:r w:rsidR="003462FA">
        <w:rPr>
          <w:rFonts w:ascii="Arial" w:hAnsi="Arial" w:cs="Calibri"/>
          <w:sz w:val="20"/>
          <w:szCs w:val="20"/>
        </w:rPr>
        <w:t>.</w:t>
      </w:r>
    </w:p>
    <w:p w14:paraId="37DC21AD" w14:textId="77777777" w:rsidR="008478AE" w:rsidRPr="003A12D1" w:rsidRDefault="008478AE" w:rsidP="00941879">
      <w:pPr>
        <w:ind w:left="432"/>
        <w:rPr>
          <w:rFonts w:ascii="Arial" w:hAnsi="Arial" w:cs="Calibri"/>
          <w:sz w:val="22"/>
          <w:szCs w:val="22"/>
          <w:shd w:val="clear" w:color="auto" w:fill="FFFFFF"/>
        </w:rPr>
      </w:pPr>
    </w:p>
    <w:p w14:paraId="56516FE7" w14:textId="2D509788" w:rsidR="00E31078" w:rsidRPr="00445BE6" w:rsidRDefault="00E31078" w:rsidP="00445BE6">
      <w:pPr>
        <w:shd w:val="clear" w:color="auto" w:fill="FFFFFF"/>
        <w:spacing w:after="168"/>
        <w:ind w:left="720"/>
        <w:textAlignment w:val="baseline"/>
        <w:outlineLvl w:val="0"/>
        <w:rPr>
          <w:rFonts w:ascii="Arial" w:hAnsi="Arial" w:cs="Calibri"/>
          <w:sz w:val="20"/>
          <w:szCs w:val="20"/>
        </w:rPr>
      </w:pPr>
      <w:r w:rsidRPr="00445BE6">
        <w:rPr>
          <w:rFonts w:ascii="Arial" w:hAnsi="Arial" w:cs="Calibri"/>
          <w:kern w:val="36"/>
          <w:sz w:val="20"/>
          <w:szCs w:val="20"/>
        </w:rPr>
        <w:t xml:space="preserve">“Speaking for the Dying: Life, Death and Law,” </w:t>
      </w:r>
      <w:r w:rsidRPr="00445BE6">
        <w:rPr>
          <w:rFonts w:ascii="Arial" w:hAnsi="Arial" w:cs="Calibri"/>
          <w:sz w:val="20"/>
          <w:szCs w:val="20"/>
        </w:rPr>
        <w:t>ABF Fellows CLE Research Seminar, Austin, TX (2/14/20)</w:t>
      </w:r>
      <w:r w:rsidR="00D7342D">
        <w:rPr>
          <w:rFonts w:ascii="Arial" w:hAnsi="Arial" w:cs="Calibri"/>
          <w:sz w:val="20"/>
          <w:szCs w:val="20"/>
        </w:rPr>
        <w:t>.</w:t>
      </w:r>
    </w:p>
    <w:p w14:paraId="64E62B96" w14:textId="43EF1E97" w:rsidR="00B60FD8" w:rsidRPr="00445BE6" w:rsidRDefault="00E31078" w:rsidP="00445BE6">
      <w:pPr>
        <w:ind w:left="720"/>
        <w:rPr>
          <w:rFonts w:ascii="Arial" w:hAnsi="Arial" w:cs="Calibri"/>
          <w:sz w:val="20"/>
          <w:szCs w:val="20"/>
          <w:shd w:val="clear" w:color="auto" w:fill="FFFFFF"/>
        </w:rPr>
      </w:pPr>
      <w:r w:rsidRPr="00445BE6">
        <w:rPr>
          <w:rFonts w:ascii="Arial" w:hAnsi="Arial" w:cs="Calibri"/>
          <w:sz w:val="20"/>
          <w:szCs w:val="20"/>
          <w:shd w:val="clear" w:color="auto" w:fill="FFFFFF"/>
        </w:rPr>
        <w:t>“Speaking for the Dying</w:t>
      </w:r>
      <w:r w:rsidR="00794EFF" w:rsidRPr="00445BE6">
        <w:rPr>
          <w:rFonts w:ascii="Arial" w:hAnsi="Arial" w:cs="Calibri"/>
          <w:sz w:val="20"/>
          <w:szCs w:val="20"/>
          <w:shd w:val="clear" w:color="auto" w:fill="FFFFFF"/>
        </w:rPr>
        <w:t xml:space="preserve">,” </w:t>
      </w:r>
      <w:r w:rsidR="00B60FD8" w:rsidRPr="00445BE6">
        <w:rPr>
          <w:rFonts w:ascii="Arial" w:hAnsi="Arial" w:cs="Calibri"/>
          <w:sz w:val="20"/>
          <w:szCs w:val="20"/>
          <w:shd w:val="clear" w:color="auto" w:fill="FFFFFF"/>
        </w:rPr>
        <w:t xml:space="preserve">Michigan State University, </w:t>
      </w:r>
      <w:r w:rsidR="00B60FD8" w:rsidRPr="00445BE6">
        <w:rPr>
          <w:rFonts w:ascii="Arial" w:hAnsi="Arial" w:cs="Arial"/>
          <w:sz w:val="20"/>
          <w:szCs w:val="20"/>
          <w:shd w:val="clear" w:color="auto" w:fill="FFFFFF"/>
        </w:rPr>
        <w:t xml:space="preserve">Center for Ethics and Humanities in the Life Sciences, </w:t>
      </w:r>
      <w:r w:rsidR="00B60FD8" w:rsidRPr="00445BE6">
        <w:rPr>
          <w:rFonts w:ascii="Arial" w:hAnsi="Arial" w:cs="Calibri"/>
          <w:sz w:val="20"/>
          <w:szCs w:val="20"/>
          <w:shd w:val="clear" w:color="auto" w:fill="FFFFFF"/>
        </w:rPr>
        <w:t>Bioethics Brownbag &amp; Webinar Series</w:t>
      </w:r>
      <w:r w:rsidR="00B60FD8" w:rsidRPr="00445BE6">
        <w:rPr>
          <w:rFonts w:ascii="Arial" w:hAnsi="Arial" w:cs="Calibri"/>
          <w:sz w:val="20"/>
          <w:szCs w:val="20"/>
        </w:rPr>
        <w:t xml:space="preserve"> </w:t>
      </w:r>
      <w:r w:rsidR="00B60FD8" w:rsidRPr="00445BE6">
        <w:rPr>
          <w:rFonts w:ascii="Arial" w:hAnsi="Arial" w:cs="Calibri"/>
          <w:sz w:val="20"/>
          <w:szCs w:val="20"/>
          <w:shd w:val="clear" w:color="auto" w:fill="FFFFFF"/>
        </w:rPr>
        <w:t>(</w:t>
      </w:r>
      <w:r w:rsidR="00794EFF" w:rsidRPr="00445BE6">
        <w:rPr>
          <w:rFonts w:ascii="Arial" w:hAnsi="Arial" w:cs="Calibri"/>
          <w:sz w:val="20"/>
          <w:szCs w:val="20"/>
          <w:shd w:val="clear" w:color="auto" w:fill="FFFFFF"/>
        </w:rPr>
        <w:t xml:space="preserve">East Lansing, MI November </w:t>
      </w:r>
      <w:r w:rsidR="00B60FD8" w:rsidRPr="00445BE6">
        <w:rPr>
          <w:rFonts w:ascii="Arial" w:hAnsi="Arial" w:cs="Calibri"/>
          <w:sz w:val="20"/>
          <w:szCs w:val="20"/>
          <w:shd w:val="clear" w:color="auto" w:fill="FFFFFF"/>
        </w:rPr>
        <w:t>13</w:t>
      </w:r>
      <w:r w:rsidR="00794EFF" w:rsidRPr="00445BE6">
        <w:rPr>
          <w:rFonts w:ascii="Arial" w:hAnsi="Arial" w:cs="Calibri"/>
          <w:sz w:val="20"/>
          <w:szCs w:val="20"/>
          <w:shd w:val="clear" w:color="auto" w:fill="FFFFFF"/>
        </w:rPr>
        <w:t xml:space="preserve">, </w:t>
      </w:r>
      <w:r w:rsidR="003309E8" w:rsidRPr="00445BE6">
        <w:rPr>
          <w:rFonts w:ascii="Arial" w:hAnsi="Arial" w:cs="Calibri"/>
          <w:sz w:val="20"/>
          <w:szCs w:val="20"/>
          <w:shd w:val="clear" w:color="auto" w:fill="FFFFFF"/>
        </w:rPr>
        <w:t>20</w:t>
      </w:r>
      <w:r w:rsidR="00B60FD8" w:rsidRPr="00445BE6">
        <w:rPr>
          <w:rFonts w:ascii="Arial" w:hAnsi="Arial" w:cs="Calibri"/>
          <w:sz w:val="20"/>
          <w:szCs w:val="20"/>
          <w:shd w:val="clear" w:color="auto" w:fill="FFFFFF"/>
        </w:rPr>
        <w:t>19)</w:t>
      </w:r>
    </w:p>
    <w:p w14:paraId="47756F75" w14:textId="77777777" w:rsidR="003309E8" w:rsidRPr="00445BE6" w:rsidRDefault="003309E8" w:rsidP="00445BE6">
      <w:pPr>
        <w:ind w:left="720"/>
        <w:rPr>
          <w:rFonts w:ascii="Arial" w:hAnsi="Arial" w:cs="Calibri"/>
          <w:sz w:val="20"/>
          <w:szCs w:val="20"/>
        </w:rPr>
      </w:pPr>
    </w:p>
    <w:p w14:paraId="4FB520AF" w14:textId="4731407A" w:rsidR="00A669EE" w:rsidRPr="00445BE6" w:rsidRDefault="003309E8" w:rsidP="00445BE6">
      <w:pPr>
        <w:ind w:left="720"/>
        <w:rPr>
          <w:rFonts w:ascii="Arial" w:hAnsi="Arial" w:cs="Calibri"/>
          <w:sz w:val="20"/>
          <w:szCs w:val="20"/>
          <w:shd w:val="clear" w:color="auto" w:fill="FFFFFF"/>
        </w:rPr>
      </w:pPr>
      <w:r w:rsidRPr="00445BE6">
        <w:rPr>
          <w:rFonts w:ascii="Arial" w:hAnsi="Arial" w:cs="Calibri"/>
          <w:spacing w:val="3"/>
          <w:sz w:val="20"/>
          <w:szCs w:val="20"/>
          <w:shd w:val="clear" w:color="auto" w:fill="FFFFFF"/>
        </w:rPr>
        <w:t xml:space="preserve">“Speaking for the Dying,” </w:t>
      </w:r>
      <w:r w:rsidR="00A669EE" w:rsidRPr="00445BE6">
        <w:rPr>
          <w:rFonts w:ascii="Arial" w:hAnsi="Arial" w:cs="Calibri"/>
          <w:spacing w:val="3"/>
          <w:sz w:val="20"/>
          <w:szCs w:val="20"/>
          <w:shd w:val="clear" w:color="auto" w:fill="FFFFFF"/>
        </w:rPr>
        <w:t xml:space="preserve">Montgomery Lecture, Northwestern University, </w:t>
      </w:r>
      <w:r w:rsidR="00A669EE" w:rsidRPr="00445BE6">
        <w:rPr>
          <w:rFonts w:ascii="Arial" w:hAnsi="Arial" w:cs="Calibri"/>
          <w:sz w:val="20"/>
          <w:szCs w:val="20"/>
          <w:shd w:val="clear" w:color="auto" w:fill="FFFFFF"/>
        </w:rPr>
        <w:t xml:space="preserve">Medical Humanities </w:t>
      </w:r>
      <w:r w:rsidR="00A669EE" w:rsidRPr="00445BE6">
        <w:rPr>
          <w:rFonts w:ascii="Arial" w:hAnsi="Arial" w:cs="Calibri"/>
          <w:sz w:val="20"/>
          <w:szCs w:val="20"/>
          <w:shd w:val="clear" w:color="auto" w:fill="FFFFFF"/>
        </w:rPr>
        <w:lastRenderedPageBreak/>
        <w:t xml:space="preserve">and Bioethics Program </w:t>
      </w:r>
      <w:r w:rsidR="00A669EE" w:rsidRPr="00445BE6">
        <w:rPr>
          <w:rFonts w:ascii="Arial" w:hAnsi="Arial" w:cs="Calibri"/>
          <w:spacing w:val="3"/>
          <w:sz w:val="20"/>
          <w:szCs w:val="20"/>
          <w:shd w:val="clear" w:color="auto" w:fill="FFFFFF"/>
        </w:rPr>
        <w:t>(</w:t>
      </w:r>
      <w:r w:rsidR="00445BE6" w:rsidRPr="00445BE6">
        <w:rPr>
          <w:rFonts w:ascii="Arial" w:hAnsi="Arial" w:cs="Calibri"/>
          <w:spacing w:val="3"/>
          <w:sz w:val="20"/>
          <w:szCs w:val="20"/>
          <w:shd w:val="clear" w:color="auto" w:fill="FFFFFF"/>
        </w:rPr>
        <w:t>Ch</w:t>
      </w:r>
      <w:r w:rsidR="00C8142A" w:rsidRPr="00445BE6">
        <w:rPr>
          <w:rFonts w:ascii="Arial" w:hAnsi="Arial" w:cs="Calibri"/>
          <w:spacing w:val="3"/>
          <w:sz w:val="20"/>
          <w:szCs w:val="20"/>
          <w:shd w:val="clear" w:color="auto" w:fill="FFFFFF"/>
        </w:rPr>
        <w:t xml:space="preserve">icago, IL October </w:t>
      </w:r>
      <w:r w:rsidR="00A669EE" w:rsidRPr="00445BE6">
        <w:rPr>
          <w:rFonts w:ascii="Arial" w:hAnsi="Arial" w:cs="Calibri"/>
          <w:spacing w:val="3"/>
          <w:sz w:val="20"/>
          <w:szCs w:val="20"/>
          <w:shd w:val="clear" w:color="auto" w:fill="FFFFFF"/>
        </w:rPr>
        <w:t>17</w:t>
      </w:r>
      <w:r w:rsidR="00445BE6" w:rsidRPr="00445BE6">
        <w:rPr>
          <w:rFonts w:ascii="Arial" w:hAnsi="Arial" w:cs="Calibri"/>
          <w:spacing w:val="3"/>
          <w:sz w:val="20"/>
          <w:szCs w:val="20"/>
          <w:shd w:val="clear" w:color="auto" w:fill="FFFFFF"/>
        </w:rPr>
        <w:t>, 20</w:t>
      </w:r>
      <w:r w:rsidR="00A669EE" w:rsidRPr="00445BE6">
        <w:rPr>
          <w:rFonts w:ascii="Arial" w:hAnsi="Arial" w:cs="Calibri"/>
          <w:spacing w:val="3"/>
          <w:sz w:val="20"/>
          <w:szCs w:val="20"/>
          <w:shd w:val="clear" w:color="auto" w:fill="FFFFFF"/>
        </w:rPr>
        <w:t>19)</w:t>
      </w:r>
    </w:p>
    <w:p w14:paraId="204344DA" w14:textId="77777777" w:rsidR="00A669EE" w:rsidRDefault="00A669EE" w:rsidP="009628CF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2A1023" w14:textId="52B5B73B" w:rsidR="007A2722" w:rsidRPr="008C52F5" w:rsidRDefault="007A2722" w:rsidP="00445BE6">
      <w:pPr>
        <w:shd w:val="clear" w:color="auto" w:fill="FFFFFF"/>
        <w:ind w:left="720"/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C52F5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Pr="008C52F5">
        <w:rPr>
          <w:rStyle w:val="Strong"/>
          <w:rFonts w:ascii="Arial" w:hAnsi="Arial" w:cs="Arial"/>
          <w:b w:val="0"/>
          <w:iCs/>
          <w:color w:val="000000"/>
          <w:sz w:val="20"/>
          <w:szCs w:val="20"/>
          <w:shd w:val="clear" w:color="auto" w:fill="FFFFFF"/>
        </w:rPr>
        <w:t>I Thought the Law Would Take Care of This. Do Advance Directives Direct?</w:t>
      </w:r>
      <w:r w:rsidRPr="008C52F5">
        <w:rPr>
          <w:rStyle w:val="Emphasis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​</w:t>
      </w:r>
      <w:r w:rsidRPr="008C52F5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” Medicine and Media Conference, Northwestern Center for Medical Humanities and Bioethics, (Chicago, </w:t>
      </w:r>
      <w:r w:rsidR="008C52F5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IL, </w:t>
      </w:r>
      <w:r w:rsidRPr="008C52F5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May 3, </w:t>
      </w:r>
      <w:r w:rsidR="00882DD1" w:rsidRPr="008C52F5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20</w:t>
      </w:r>
      <w:r w:rsidRPr="008C52F5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19).</w:t>
      </w:r>
      <w:r w:rsidRPr="008C52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</w:p>
    <w:p w14:paraId="43B36389" w14:textId="77777777" w:rsidR="007A2722" w:rsidRDefault="007A2722" w:rsidP="009628CF">
      <w:pPr>
        <w:shd w:val="clear" w:color="auto" w:fill="FFFFFF"/>
        <w:ind w:left="720"/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D970877" w14:textId="52B9F9DD" w:rsidR="00AB0D8D" w:rsidRDefault="00AB0D8D" w:rsidP="009628CF">
      <w:pPr>
        <w:shd w:val="clear" w:color="auto" w:fill="FFFFFF"/>
        <w:ind w:left="720"/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“</w:t>
      </w:r>
      <w:r w:rsidRPr="00AB0D8D"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End-of-life Decision Making: What Does Law Have to Do with It?</w:t>
      </w:r>
      <w:r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” Presentation to the Missouri Fellows of the American Bar Foundation (St. Louis</w:t>
      </w:r>
      <w:r w:rsidR="00FB62F8"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, MO, September 28, 2018).</w:t>
      </w:r>
    </w:p>
    <w:p w14:paraId="20E42D53" w14:textId="77777777" w:rsidR="00AB0D8D" w:rsidRDefault="00AB0D8D" w:rsidP="009628CF">
      <w:pPr>
        <w:shd w:val="clear" w:color="auto" w:fill="FFFFFF"/>
        <w:ind w:left="720"/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7373C719" w14:textId="762C69CF" w:rsidR="009628CF" w:rsidRDefault="009628CF" w:rsidP="009628CF">
      <w:pPr>
        <w:shd w:val="clear" w:color="auto" w:fill="FFFFFF"/>
        <w:ind w:left="720"/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“The Biggest Life-and-Death Decision of Your Life…Will be Made by Someone Else” Law &amp; Society Association Annual Meeting (Toronto, CA, June 7, 2018).</w:t>
      </w:r>
    </w:p>
    <w:p w14:paraId="3BAA03EB" w14:textId="77777777" w:rsidR="009628CF" w:rsidRDefault="009628CF" w:rsidP="00E90D1E">
      <w:pPr>
        <w:shd w:val="clear" w:color="auto" w:fill="FFFFFF"/>
        <w:ind w:left="720"/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4652644" w14:textId="77777777" w:rsidR="00E90D1E" w:rsidRPr="00D11C62" w:rsidRDefault="00E90D1E" w:rsidP="00E90D1E">
      <w:pPr>
        <w:shd w:val="clear" w:color="auto" w:fill="FFFFFF"/>
        <w:ind w:left="720"/>
        <w:rPr>
          <w:rFonts w:ascii="Arial" w:hAnsi="Arial" w:cs="Arial"/>
          <w:bCs/>
          <w:i/>
          <w:color w:val="000000"/>
          <w:sz w:val="20"/>
          <w:szCs w:val="20"/>
        </w:rPr>
      </w:pPr>
      <w:r w:rsidRPr="00D11C62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“End-of-Life Decisions and the Law: The biggest life-and-death decision of your life....will be made by someone else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D11C62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”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Webinar for the Fellows of the American Bar Foundation</w:t>
      </w:r>
      <w:r w:rsidR="009628CF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Chicago, IL, March 1, 2018</w:t>
      </w:r>
      <w:r w:rsidR="009628CF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3779B4A7" w14:textId="77777777" w:rsidR="00E90D1E" w:rsidRDefault="00E90D1E" w:rsidP="00030DDF">
      <w:pPr>
        <w:shd w:val="clear" w:color="auto" w:fill="FFFFFF"/>
        <w:ind w:left="720"/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53143C1D" w14:textId="77777777" w:rsidR="00D11C62" w:rsidRPr="00D11C62" w:rsidRDefault="00D11C62" w:rsidP="00030DDF">
      <w:pPr>
        <w:shd w:val="clear" w:color="auto" w:fill="FFFFFF"/>
        <w:ind w:left="720"/>
        <w:rPr>
          <w:rFonts w:ascii="Arial" w:hAnsi="Arial" w:cs="Arial"/>
          <w:bCs/>
          <w:i/>
          <w:color w:val="000000"/>
          <w:sz w:val="20"/>
          <w:szCs w:val="20"/>
        </w:rPr>
      </w:pPr>
      <w:r w:rsidRPr="00D11C62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“End-of-Life Decisions and the Law: The biggest life-and-death decision of your life....will be made by someone else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D11C62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”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06AEE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Continuing Legal Education Seminar presented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 the New York Fellows of the American Bar Foundation</w:t>
      </w:r>
      <w:r w:rsidR="009628CF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New York, NY, January 25, 2018</w:t>
      </w:r>
      <w:r w:rsidR="009628CF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  <w:r w:rsidR="00E90D1E">
        <w:rPr>
          <w:rStyle w:val="Emphasis"/>
          <w:rFonts w:ascii="Arial" w:hAnsi="Arial" w:cs="Arial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4A530F62" w14:textId="77777777" w:rsidR="00D11C62" w:rsidRDefault="00D11C62" w:rsidP="00030DDF">
      <w:pPr>
        <w:shd w:val="clear" w:color="auto" w:fill="FFFFFF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6F81FD30" w14:textId="77777777" w:rsidR="00BB4395" w:rsidRDefault="00BB4395" w:rsidP="00030DDF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“</w:t>
      </w:r>
      <w:r w:rsidRPr="00BB4395">
        <w:rPr>
          <w:rFonts w:ascii="Arial" w:hAnsi="Arial" w:cs="Arial"/>
          <w:bCs/>
          <w:color w:val="000000"/>
          <w:sz w:val="20"/>
          <w:szCs w:val="20"/>
        </w:rPr>
        <w:t>End-of-life Decision Making: What Does Law Have to Do with It?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 xml:space="preserve">Presentation to the American Bar Endowment </w:t>
      </w:r>
      <w:r w:rsidR="009628CF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Newport, Rhode Island, October 26, 2017</w:t>
      </w:r>
      <w:r w:rsidR="009628CF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8DB0B6D" w14:textId="77777777" w:rsidR="00BB4395" w:rsidRDefault="00BB4395" w:rsidP="00030DDF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14:paraId="36525181" w14:textId="77777777" w:rsidR="00030DDF" w:rsidRPr="00030DDF" w:rsidRDefault="00030DDF" w:rsidP="00030DDF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 w:rsidRPr="00030DDF">
        <w:rPr>
          <w:rFonts w:ascii="Arial" w:hAnsi="Arial" w:cs="Arial"/>
          <w:color w:val="000000"/>
          <w:sz w:val="20"/>
          <w:szCs w:val="20"/>
        </w:rPr>
        <w:t>“Advance Directives and End-of-Life Decision Making,” Presentation to the New Jersey Fellows of the American Bar Foundation</w:t>
      </w:r>
      <w:r w:rsidR="009628CF">
        <w:rPr>
          <w:rFonts w:ascii="Arial" w:hAnsi="Arial" w:cs="Arial"/>
          <w:color w:val="000000"/>
          <w:sz w:val="20"/>
          <w:szCs w:val="20"/>
        </w:rPr>
        <w:t xml:space="preserve"> (</w:t>
      </w:r>
      <w:r w:rsidRPr="00030DDF">
        <w:rPr>
          <w:rFonts w:ascii="Arial" w:hAnsi="Arial" w:cs="Arial"/>
          <w:color w:val="000000"/>
          <w:sz w:val="20"/>
          <w:szCs w:val="20"/>
        </w:rPr>
        <w:t>West Orange, NJ, May 25, 2016</w:t>
      </w:r>
      <w:r w:rsidR="009628CF">
        <w:rPr>
          <w:rFonts w:ascii="Arial" w:hAnsi="Arial" w:cs="Arial"/>
          <w:color w:val="000000"/>
          <w:sz w:val="20"/>
          <w:szCs w:val="20"/>
        </w:rPr>
        <w:t>)</w:t>
      </w:r>
      <w:r w:rsidRPr="00030DDF">
        <w:rPr>
          <w:rFonts w:ascii="Arial" w:hAnsi="Arial" w:cs="Arial"/>
          <w:color w:val="000000"/>
          <w:sz w:val="20"/>
          <w:szCs w:val="20"/>
        </w:rPr>
        <w:t>.</w:t>
      </w:r>
    </w:p>
    <w:p w14:paraId="0F0D93D7" w14:textId="77777777" w:rsidR="00030DDF" w:rsidRPr="00030DDF" w:rsidRDefault="00030DDF" w:rsidP="00030DDF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14:paraId="16ED47A5" w14:textId="77777777" w:rsidR="00030DDF" w:rsidRPr="00030DDF" w:rsidRDefault="00030DDF" w:rsidP="00030DDF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 w:rsidRPr="00030DDF">
        <w:rPr>
          <w:rFonts w:ascii="Arial" w:hAnsi="Arial" w:cs="Arial"/>
          <w:color w:val="000000"/>
          <w:sz w:val="20"/>
          <w:szCs w:val="20"/>
        </w:rPr>
        <w:t xml:space="preserve">“End-of-Life Decision Making,” Continuing Legal Education Seminar, MCLE (Massachusetts Continuing Legal Education) </w:t>
      </w:r>
      <w:r w:rsidR="009628CF">
        <w:rPr>
          <w:rFonts w:ascii="Arial" w:hAnsi="Arial" w:cs="Arial"/>
          <w:color w:val="000000"/>
          <w:sz w:val="20"/>
          <w:szCs w:val="20"/>
        </w:rPr>
        <w:t>(</w:t>
      </w:r>
      <w:r w:rsidRPr="00030DDF">
        <w:rPr>
          <w:rFonts w:ascii="Arial" w:hAnsi="Arial" w:cs="Arial"/>
          <w:color w:val="000000"/>
          <w:sz w:val="20"/>
          <w:szCs w:val="20"/>
        </w:rPr>
        <w:t>Boston, MA, May 19, 2016</w:t>
      </w:r>
      <w:r w:rsidR="009628CF">
        <w:rPr>
          <w:rFonts w:ascii="Arial" w:hAnsi="Arial" w:cs="Arial"/>
          <w:color w:val="000000"/>
          <w:sz w:val="20"/>
          <w:szCs w:val="20"/>
        </w:rPr>
        <w:t>)</w:t>
      </w:r>
      <w:r w:rsidRPr="00030DDF">
        <w:rPr>
          <w:rFonts w:ascii="Arial" w:hAnsi="Arial" w:cs="Arial"/>
          <w:color w:val="000000"/>
          <w:sz w:val="20"/>
          <w:szCs w:val="20"/>
        </w:rPr>
        <w:t>.</w:t>
      </w:r>
    </w:p>
    <w:p w14:paraId="27E242AF" w14:textId="77777777" w:rsidR="00030DDF" w:rsidRPr="00030DDF" w:rsidRDefault="00030DDF" w:rsidP="00030DD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E2500D4" w14:textId="77777777" w:rsidR="00F06795" w:rsidRDefault="00030DDF" w:rsidP="00030DDF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030DDF">
        <w:rPr>
          <w:rFonts w:ascii="Arial" w:hAnsi="Arial" w:cs="Arial"/>
          <w:color w:val="000000"/>
          <w:sz w:val="20"/>
          <w:szCs w:val="20"/>
        </w:rPr>
        <w:t>“Advance Directives and End-of-Life Decision Making,” Continuing Legal Education Seminar, Drexel University,</w:t>
      </w:r>
      <w:r w:rsidRPr="00030DDF">
        <w:rPr>
          <w:rFonts w:ascii="Arial" w:hAnsi="Arial" w:cs="Arial"/>
          <w:sz w:val="20"/>
          <w:szCs w:val="20"/>
        </w:rPr>
        <w:t xml:space="preserve"> Thomas R. Kline School of Law</w:t>
      </w:r>
      <w:r w:rsidR="009628CF">
        <w:rPr>
          <w:rFonts w:ascii="Arial" w:hAnsi="Arial" w:cs="Arial"/>
          <w:sz w:val="20"/>
          <w:szCs w:val="20"/>
        </w:rPr>
        <w:t xml:space="preserve"> (</w:t>
      </w:r>
      <w:r w:rsidRPr="00030DDF">
        <w:rPr>
          <w:rFonts w:ascii="Arial" w:hAnsi="Arial" w:cs="Arial"/>
          <w:color w:val="000000"/>
          <w:sz w:val="20"/>
          <w:szCs w:val="20"/>
        </w:rPr>
        <w:t>Philadelphia, PA, March 24, 2016</w:t>
      </w:r>
      <w:r w:rsidR="009628CF">
        <w:rPr>
          <w:rFonts w:ascii="Arial" w:hAnsi="Arial" w:cs="Arial"/>
          <w:color w:val="000000"/>
          <w:sz w:val="20"/>
          <w:szCs w:val="20"/>
        </w:rPr>
        <w:t>)</w:t>
      </w:r>
      <w:r w:rsidRPr="00030DDF">
        <w:rPr>
          <w:rFonts w:ascii="Arial" w:hAnsi="Arial" w:cs="Arial"/>
          <w:color w:val="000000"/>
          <w:sz w:val="20"/>
          <w:szCs w:val="20"/>
        </w:rPr>
        <w:t>.</w:t>
      </w:r>
    </w:p>
    <w:p w14:paraId="5C9D82E8" w14:textId="77777777" w:rsidR="004C6B12" w:rsidRDefault="004C6B12" w:rsidP="00030DDF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21B3D979" w14:textId="77777777" w:rsidR="004C6B12" w:rsidRDefault="004C6B12" w:rsidP="004C6B12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 w:rsidRPr="00176B19">
        <w:rPr>
          <w:rFonts w:ascii="Arial" w:hAnsi="Arial" w:cs="Arial"/>
          <w:color w:val="000000"/>
          <w:sz w:val="20"/>
          <w:szCs w:val="20"/>
        </w:rPr>
        <w:t>“Advance Directives and End-of-Life Decision Making,” Presentation to the Nebraska Fellows of the American Bar Foundation. (LaVista, NE, October 7, 2015).</w:t>
      </w:r>
    </w:p>
    <w:p w14:paraId="0BAAAC9C" w14:textId="77777777" w:rsidR="004C6B12" w:rsidRDefault="004C6B12" w:rsidP="004C6B12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14:paraId="2DAC923F" w14:textId="77777777" w:rsidR="004C6B12" w:rsidRPr="00176B19" w:rsidRDefault="004C6B12" w:rsidP="004C6B12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 w:rsidRPr="00176B19">
        <w:rPr>
          <w:rFonts w:ascii="Arial" w:hAnsi="Arial" w:cs="Arial"/>
          <w:color w:val="000000"/>
          <w:sz w:val="20"/>
          <w:szCs w:val="20"/>
        </w:rPr>
        <w:t>“Advance Directives and End-of-Life Decision Making,” Presentation to the Massachusetts Fellows of the American Bar Foundation (Boston, MA, June 25, 2015).</w:t>
      </w:r>
    </w:p>
    <w:p w14:paraId="50734FDB" w14:textId="77777777" w:rsidR="00F06795" w:rsidRDefault="00F06795" w:rsidP="00E20FD0">
      <w:pPr>
        <w:ind w:left="720"/>
        <w:rPr>
          <w:rFonts w:ascii="Arial" w:eastAsia="Calibri" w:hAnsi="Arial" w:cs="Arial"/>
          <w:bCs/>
          <w:sz w:val="20"/>
          <w:szCs w:val="20"/>
        </w:rPr>
      </w:pPr>
    </w:p>
    <w:p w14:paraId="72CB5DA5" w14:textId="77777777" w:rsidR="00DC7453" w:rsidRDefault="00DC7453" w:rsidP="00E20FD0">
      <w:pPr>
        <w:ind w:left="7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“</w:t>
      </w:r>
      <w:r w:rsidRPr="00DC7453">
        <w:rPr>
          <w:rFonts w:ascii="Arial" w:eastAsia="Calibri" w:hAnsi="Arial" w:cs="Arial"/>
          <w:bCs/>
          <w:sz w:val="20"/>
          <w:szCs w:val="20"/>
        </w:rPr>
        <w:t>Standing in Another’s Shoes: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DC7453">
        <w:rPr>
          <w:rFonts w:ascii="Arial" w:eastAsia="Calibri" w:hAnsi="Arial" w:cs="Arial"/>
          <w:bCs/>
          <w:sz w:val="20"/>
          <w:szCs w:val="20"/>
        </w:rPr>
        <w:t>How Agents Make Life-and-Death Decisions for Their Principals</w:t>
      </w:r>
      <w:r>
        <w:rPr>
          <w:rFonts w:ascii="Arial" w:eastAsia="Calibri" w:hAnsi="Arial" w:cs="Arial"/>
          <w:bCs/>
          <w:sz w:val="20"/>
          <w:szCs w:val="20"/>
        </w:rPr>
        <w:t>,” Northwestern University, Department of Sociology (Evanston, IL, January 29, 2015).</w:t>
      </w:r>
    </w:p>
    <w:p w14:paraId="7ED48204" w14:textId="77777777" w:rsidR="00DC7453" w:rsidRDefault="00DC7453" w:rsidP="00E20FD0">
      <w:pPr>
        <w:ind w:left="720"/>
        <w:rPr>
          <w:rFonts w:ascii="Arial" w:eastAsia="Calibri" w:hAnsi="Arial" w:cs="Arial"/>
          <w:bCs/>
          <w:sz w:val="20"/>
          <w:szCs w:val="20"/>
        </w:rPr>
      </w:pPr>
    </w:p>
    <w:p w14:paraId="398CD60E" w14:textId="77777777" w:rsidR="00E20FD0" w:rsidRPr="00E20FD0" w:rsidRDefault="00E20FD0" w:rsidP="00E20FD0">
      <w:pPr>
        <w:ind w:left="720"/>
        <w:rPr>
          <w:rFonts w:ascii="Arial" w:eastAsia="Calibri" w:hAnsi="Arial" w:cs="Arial"/>
          <w:bCs/>
          <w:sz w:val="20"/>
          <w:szCs w:val="20"/>
        </w:rPr>
      </w:pPr>
      <w:r w:rsidRPr="00E20FD0">
        <w:rPr>
          <w:rFonts w:ascii="Arial" w:eastAsia="Calibri" w:hAnsi="Arial" w:cs="Arial"/>
          <w:bCs/>
          <w:sz w:val="20"/>
          <w:szCs w:val="20"/>
        </w:rPr>
        <w:t>“Gatekeepers at Life’s End: Surrogate Decision Making in Intensive Care,” Robert Wood Johnson Investigator Award Annual Meeting (Indianapolis, IN, September 19, 2014).</w:t>
      </w:r>
    </w:p>
    <w:p w14:paraId="6AFCA1A3" w14:textId="77777777" w:rsidR="00E20FD0" w:rsidRDefault="00E20FD0" w:rsidP="002A36B0">
      <w:pPr>
        <w:ind w:left="720"/>
        <w:rPr>
          <w:rFonts w:ascii="Arial" w:eastAsia="Calibri" w:hAnsi="Arial" w:cs="Arial"/>
          <w:bCs/>
          <w:sz w:val="20"/>
          <w:szCs w:val="20"/>
        </w:rPr>
      </w:pPr>
    </w:p>
    <w:p w14:paraId="78D1E026" w14:textId="77777777" w:rsidR="0096133B" w:rsidRDefault="0096133B" w:rsidP="002A36B0">
      <w:pPr>
        <w:ind w:left="7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“Durable Agency Relationships: How Surrogates Determine How to Act on Our Behalf,” Law &amp; Society Association Annual Meeting (Minneapolis, MN, May 29, 2014).</w:t>
      </w:r>
    </w:p>
    <w:p w14:paraId="26910E6A" w14:textId="77777777" w:rsidR="0096133B" w:rsidRDefault="0096133B" w:rsidP="002A36B0">
      <w:pPr>
        <w:ind w:left="720"/>
        <w:rPr>
          <w:rFonts w:ascii="Arial" w:eastAsia="Calibri" w:hAnsi="Arial" w:cs="Arial"/>
          <w:bCs/>
          <w:sz w:val="20"/>
          <w:szCs w:val="20"/>
        </w:rPr>
      </w:pPr>
    </w:p>
    <w:p w14:paraId="25E2AEAF" w14:textId="77777777" w:rsidR="00294B08" w:rsidRDefault="00294B08" w:rsidP="002A36B0">
      <w:pPr>
        <w:ind w:left="7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“Advance Directives: The U.S. Experience,” Law, Ethics and Oncology: A Joint Meeting Organised by the Oncology Section of the Royal Society of Medicine and Birkbeck University of London (London, England, February 21, 2014).</w:t>
      </w:r>
    </w:p>
    <w:p w14:paraId="04542F91" w14:textId="77777777" w:rsidR="00294B08" w:rsidRDefault="00294B08" w:rsidP="002A36B0">
      <w:pPr>
        <w:ind w:left="720"/>
        <w:rPr>
          <w:rFonts w:ascii="Arial" w:eastAsia="Calibri" w:hAnsi="Arial" w:cs="Arial"/>
          <w:bCs/>
          <w:sz w:val="20"/>
          <w:szCs w:val="20"/>
        </w:rPr>
      </w:pPr>
    </w:p>
    <w:p w14:paraId="2CB185CC" w14:textId="77777777" w:rsidR="002A36B0" w:rsidRDefault="002A36B0" w:rsidP="002A36B0">
      <w:pPr>
        <w:ind w:left="7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“</w:t>
      </w:r>
      <w:r w:rsidRPr="002A36B0">
        <w:rPr>
          <w:rFonts w:ascii="Arial" w:eastAsia="Calibri" w:hAnsi="Arial" w:cs="Arial"/>
          <w:bCs/>
          <w:sz w:val="20"/>
          <w:szCs w:val="20"/>
        </w:rPr>
        <w:t>Do Advance Directives Direct?</w:t>
      </w:r>
      <w:r>
        <w:rPr>
          <w:rFonts w:ascii="Arial" w:eastAsia="Calibri" w:hAnsi="Arial" w:cs="Arial"/>
          <w:bCs/>
          <w:sz w:val="20"/>
          <w:szCs w:val="20"/>
        </w:rPr>
        <w:t>”</w:t>
      </w:r>
      <w:r w:rsidRPr="002A36B0">
        <w:rPr>
          <w:rFonts w:ascii="Arial" w:eastAsia="Calibri" w:hAnsi="Arial" w:cs="Arial"/>
          <w:bCs/>
          <w:sz w:val="20"/>
          <w:szCs w:val="20"/>
        </w:rPr>
        <w:t xml:space="preserve"> Law &amp; Society Association Annual Meeting </w:t>
      </w:r>
      <w:r>
        <w:rPr>
          <w:rFonts w:ascii="Arial" w:eastAsia="Calibri" w:hAnsi="Arial" w:cs="Arial"/>
          <w:bCs/>
          <w:sz w:val="20"/>
          <w:szCs w:val="20"/>
        </w:rPr>
        <w:t>(Boston, MA, June 1, 2013).</w:t>
      </w:r>
    </w:p>
    <w:p w14:paraId="3166BED3" w14:textId="77777777" w:rsidR="002A36B0" w:rsidRDefault="002A36B0" w:rsidP="002577E8">
      <w:pPr>
        <w:ind w:left="720"/>
        <w:rPr>
          <w:rFonts w:ascii="Arial" w:eastAsia="Calibri" w:hAnsi="Arial" w:cs="Arial"/>
          <w:bCs/>
          <w:sz w:val="20"/>
          <w:szCs w:val="20"/>
        </w:rPr>
      </w:pPr>
    </w:p>
    <w:p w14:paraId="4DB364B7" w14:textId="77777777" w:rsidR="00A24BE9" w:rsidRPr="00C126D3" w:rsidRDefault="00C126D3" w:rsidP="002577E8">
      <w:pPr>
        <w:ind w:left="720"/>
        <w:rPr>
          <w:rFonts w:ascii="Arial" w:eastAsia="Calibri" w:hAnsi="Arial" w:cs="Arial"/>
          <w:bCs/>
          <w:sz w:val="20"/>
          <w:szCs w:val="20"/>
        </w:rPr>
      </w:pPr>
      <w:r w:rsidRPr="00EA2D9E">
        <w:rPr>
          <w:rFonts w:ascii="Arial" w:eastAsia="Calibri" w:hAnsi="Arial" w:cs="Arial"/>
          <w:bCs/>
          <w:sz w:val="20"/>
          <w:szCs w:val="20"/>
        </w:rPr>
        <w:t>“</w:t>
      </w:r>
      <w:r>
        <w:rPr>
          <w:rFonts w:ascii="Arial" w:eastAsia="Calibri" w:hAnsi="Arial" w:cs="Arial"/>
          <w:bCs/>
          <w:sz w:val="20"/>
          <w:szCs w:val="20"/>
        </w:rPr>
        <w:t xml:space="preserve">Is Your Advance Directive </w:t>
      </w:r>
      <w:r w:rsidRPr="00C126D3">
        <w:rPr>
          <w:rFonts w:ascii="Arial" w:eastAsia="Calibri" w:hAnsi="Arial" w:cs="Arial"/>
          <w:bCs/>
          <w:sz w:val="20"/>
          <w:szCs w:val="20"/>
        </w:rPr>
        <w:t>W</w:t>
      </w:r>
      <w:r w:rsidRPr="00EA2D9E">
        <w:rPr>
          <w:rFonts w:ascii="Arial" w:eastAsia="Calibri" w:hAnsi="Arial" w:cs="Arial"/>
          <w:bCs/>
          <w:sz w:val="20"/>
          <w:szCs w:val="20"/>
        </w:rPr>
        <w:t>orth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A2D9E">
        <w:rPr>
          <w:rFonts w:ascii="Arial" w:eastAsia="Calibri" w:hAnsi="Arial" w:cs="Arial"/>
          <w:bCs/>
          <w:sz w:val="20"/>
          <w:szCs w:val="20"/>
        </w:rPr>
        <w:t xml:space="preserve">the Paper </w:t>
      </w:r>
      <w:r w:rsidRPr="00C126D3">
        <w:rPr>
          <w:rFonts w:ascii="Arial" w:eastAsia="Calibri" w:hAnsi="Arial" w:cs="Arial"/>
          <w:bCs/>
          <w:sz w:val="20"/>
          <w:szCs w:val="20"/>
        </w:rPr>
        <w:t>It’s Written O</w:t>
      </w:r>
      <w:r w:rsidRPr="00EA2D9E">
        <w:rPr>
          <w:rFonts w:ascii="Arial" w:eastAsia="Calibri" w:hAnsi="Arial" w:cs="Arial"/>
          <w:bCs/>
          <w:sz w:val="20"/>
          <w:szCs w:val="20"/>
        </w:rPr>
        <w:t>n?  What Works and What Doesn’t?”</w:t>
      </w:r>
      <w:r w:rsidRPr="00EA2D9E">
        <w:rPr>
          <w:rFonts w:ascii="Arial" w:eastAsia="Calibri" w:hAnsi="Arial" w:cs="Arial"/>
          <w:b/>
          <w:bCs/>
          <w:sz w:val="20"/>
          <w:szCs w:val="20"/>
        </w:rPr>
        <w:t xml:space="preserve">  </w:t>
      </w:r>
      <w:r w:rsidRPr="00EA2D9E">
        <w:rPr>
          <w:rFonts w:ascii="Arial" w:eastAsia="Calibri" w:hAnsi="Arial" w:cs="Arial"/>
          <w:bCs/>
          <w:sz w:val="20"/>
          <w:szCs w:val="20"/>
        </w:rPr>
        <w:t>National Association of Elder Law Attorneys (NAELA) Annual Confe</w:t>
      </w:r>
      <w:r w:rsidRPr="00C126D3">
        <w:rPr>
          <w:rFonts w:ascii="Arial" w:eastAsia="Calibri" w:hAnsi="Arial" w:cs="Arial"/>
          <w:bCs/>
          <w:sz w:val="20"/>
          <w:szCs w:val="20"/>
        </w:rPr>
        <w:t xml:space="preserve">rence (Atlanta, GA, May 2, </w:t>
      </w:r>
      <w:r w:rsidRPr="00C126D3">
        <w:rPr>
          <w:rFonts w:ascii="Arial" w:eastAsia="Calibri" w:hAnsi="Arial" w:cs="Arial"/>
          <w:bCs/>
          <w:sz w:val="20"/>
          <w:szCs w:val="20"/>
        </w:rPr>
        <w:lastRenderedPageBreak/>
        <w:t>2013</w:t>
      </w:r>
      <w:r w:rsidRPr="00EA2D9E">
        <w:rPr>
          <w:rFonts w:ascii="Arial" w:eastAsia="Calibri" w:hAnsi="Arial" w:cs="Arial"/>
          <w:bCs/>
          <w:sz w:val="20"/>
          <w:szCs w:val="20"/>
        </w:rPr>
        <w:t>)</w:t>
      </w:r>
      <w:r w:rsidRPr="00C126D3">
        <w:rPr>
          <w:rFonts w:ascii="Arial" w:eastAsia="Calibri" w:hAnsi="Arial" w:cs="Arial"/>
          <w:bCs/>
          <w:sz w:val="20"/>
          <w:szCs w:val="20"/>
        </w:rPr>
        <w:t>.</w:t>
      </w:r>
    </w:p>
    <w:p w14:paraId="762BA5EE" w14:textId="77777777" w:rsidR="00C126D3" w:rsidRDefault="00C126D3" w:rsidP="002577E8">
      <w:pPr>
        <w:ind w:left="720"/>
        <w:rPr>
          <w:rFonts w:ascii="Arial" w:hAnsi="Arial" w:cs="Arial"/>
          <w:sz w:val="20"/>
          <w:szCs w:val="20"/>
        </w:rPr>
      </w:pPr>
    </w:p>
    <w:p w14:paraId="0389996B" w14:textId="77777777" w:rsidR="002577E8" w:rsidRDefault="002577E8" w:rsidP="002577E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on Surrogate Decision Making at the End of Life, New York Fellows of the American Bar Foundation (New York, NY, September 13, 2012).</w:t>
      </w:r>
    </w:p>
    <w:p w14:paraId="50CF5E62" w14:textId="77777777" w:rsidR="004C6B12" w:rsidRDefault="004C6B12" w:rsidP="002577E8">
      <w:pPr>
        <w:ind w:left="720"/>
        <w:rPr>
          <w:rFonts w:ascii="Arial" w:hAnsi="Arial" w:cs="Arial"/>
          <w:sz w:val="20"/>
          <w:szCs w:val="20"/>
        </w:rPr>
      </w:pPr>
    </w:p>
    <w:p w14:paraId="3E64BE80" w14:textId="77777777" w:rsidR="004C6B12" w:rsidRPr="00176B19" w:rsidRDefault="004C6B12" w:rsidP="004C6B12">
      <w:pPr>
        <w:ind w:left="720"/>
        <w:rPr>
          <w:rFonts w:ascii="Arial" w:hAnsi="Arial" w:cs="Arial"/>
          <w:sz w:val="20"/>
          <w:szCs w:val="20"/>
        </w:rPr>
      </w:pPr>
      <w:r w:rsidRPr="00176B19">
        <w:rPr>
          <w:rFonts w:ascii="Arial" w:hAnsi="Arial" w:cs="Arial"/>
          <w:sz w:val="20"/>
          <w:szCs w:val="20"/>
          <w:lang w:val="en"/>
        </w:rPr>
        <w:t xml:space="preserve">Presentation on </w:t>
      </w:r>
      <w:r w:rsidRPr="00176B19">
        <w:rPr>
          <w:rFonts w:ascii="Arial" w:hAnsi="Arial" w:cs="Arial"/>
          <w:sz w:val="20"/>
          <w:szCs w:val="20"/>
        </w:rPr>
        <w:t>Surrogate Decision Making at the End of Life</w:t>
      </w:r>
      <w:r w:rsidRPr="00176B19">
        <w:rPr>
          <w:rFonts w:ascii="Arial" w:hAnsi="Arial" w:cs="Arial"/>
          <w:sz w:val="20"/>
          <w:szCs w:val="20"/>
          <w:lang w:val="en"/>
        </w:rPr>
        <w:t xml:space="preserve"> to the 2007-2010 Class of the Board of Governors of the American Bar Association, (Chicago, IL, August 3, 2012).</w:t>
      </w:r>
    </w:p>
    <w:p w14:paraId="39ED19BB" w14:textId="77777777" w:rsidR="002577E8" w:rsidRDefault="002577E8">
      <w:pPr>
        <w:rPr>
          <w:rFonts w:ascii="Arial" w:hAnsi="Arial" w:cs="Arial"/>
          <w:sz w:val="20"/>
          <w:szCs w:val="20"/>
        </w:rPr>
      </w:pPr>
    </w:p>
    <w:p w14:paraId="5800DD9E" w14:textId="77777777" w:rsidR="00B56D97" w:rsidRDefault="00B56D97" w:rsidP="00DA6A4F">
      <w:pPr>
        <w:ind w:left="720"/>
        <w:rPr>
          <w:rFonts w:ascii="Arial" w:hAnsi="Arial" w:cs="Arial"/>
          <w:sz w:val="20"/>
          <w:szCs w:val="20"/>
        </w:rPr>
      </w:pPr>
      <w:r w:rsidRPr="00B56D97">
        <w:rPr>
          <w:rFonts w:ascii="Arial" w:hAnsi="Arial" w:cs="Arial"/>
          <w:sz w:val="20"/>
          <w:szCs w:val="20"/>
        </w:rPr>
        <w:t>“Impersonal Trust: A Retrospective Look from a New Century,”</w:t>
      </w:r>
      <w:r>
        <w:t xml:space="preserve"> </w:t>
      </w:r>
      <w:r>
        <w:rPr>
          <w:rFonts w:ascii="Arial" w:hAnsi="Arial" w:cs="Arial"/>
          <w:sz w:val="20"/>
          <w:szCs w:val="20"/>
        </w:rPr>
        <w:t>Law &amp; Society Association Annual Meeting (Honolulu, HI, June 7, 2012).</w:t>
      </w:r>
    </w:p>
    <w:p w14:paraId="3442E990" w14:textId="77777777" w:rsidR="00B56D97" w:rsidRDefault="00B56D97" w:rsidP="00DA6A4F">
      <w:pPr>
        <w:ind w:left="720"/>
        <w:rPr>
          <w:rFonts w:ascii="Arial" w:hAnsi="Arial" w:cs="Arial"/>
          <w:sz w:val="20"/>
          <w:szCs w:val="20"/>
        </w:rPr>
      </w:pPr>
    </w:p>
    <w:p w14:paraId="06071A20" w14:textId="77777777" w:rsidR="000144D1" w:rsidRDefault="000144D1" w:rsidP="00DA6A4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0144D1">
        <w:rPr>
          <w:rFonts w:ascii="Arial" w:hAnsi="Arial" w:cs="Arial"/>
          <w:sz w:val="20"/>
          <w:szCs w:val="20"/>
        </w:rPr>
        <w:t>Advance Health Care Directives and End of Life Decision-Making</w:t>
      </w:r>
      <w:r>
        <w:rPr>
          <w:rFonts w:ascii="Arial" w:hAnsi="Arial" w:cs="Arial"/>
          <w:sz w:val="20"/>
          <w:szCs w:val="20"/>
        </w:rPr>
        <w:t>.” The Thirty-fourth Annual UCLA-CEB Estate Planning Institute (Los Angeles, CA, May 12, 2012).</w:t>
      </w:r>
    </w:p>
    <w:p w14:paraId="5981E4D0" w14:textId="77777777" w:rsidR="000144D1" w:rsidRDefault="000144D1" w:rsidP="00DA6A4F">
      <w:pPr>
        <w:ind w:left="720"/>
        <w:rPr>
          <w:rFonts w:ascii="Arial" w:hAnsi="Arial" w:cs="Arial"/>
          <w:sz w:val="20"/>
          <w:szCs w:val="20"/>
        </w:rPr>
      </w:pPr>
    </w:p>
    <w:p w14:paraId="6733D953" w14:textId="77777777" w:rsidR="0024620D" w:rsidRDefault="0024620D" w:rsidP="00DA6A4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“Your Voice in the Future? The Role of Advance Directives Near the End of Life.” American Bar Foundation Fellows </w:t>
      </w:r>
      <w:r>
        <w:rPr>
          <w:rFonts w:ascii="Arial" w:hAnsi="Arial" w:cs="Arial"/>
          <w:bCs/>
          <w:sz w:val="20"/>
          <w:szCs w:val="20"/>
        </w:rPr>
        <w:t>Continuing Legal Education Research Seminar presented at the American Bar Association Mid-Year Meeting (New Orleans, LA, February 4, 2012).</w:t>
      </w:r>
    </w:p>
    <w:p w14:paraId="4B253638" w14:textId="77777777" w:rsidR="0024620D" w:rsidRDefault="0024620D" w:rsidP="00DA6A4F">
      <w:pPr>
        <w:ind w:left="720"/>
        <w:rPr>
          <w:rFonts w:ascii="Arial" w:hAnsi="Arial" w:cs="Arial"/>
          <w:sz w:val="20"/>
          <w:szCs w:val="20"/>
        </w:rPr>
      </w:pPr>
    </w:p>
    <w:p w14:paraId="6D9DDFDA" w14:textId="77777777" w:rsidR="00553FE2" w:rsidRDefault="00553FE2" w:rsidP="00DA6A4F">
      <w:pPr>
        <w:ind w:left="720"/>
        <w:rPr>
          <w:rFonts w:ascii="Arial" w:hAnsi="Arial" w:cs="Arial"/>
          <w:sz w:val="20"/>
          <w:szCs w:val="20"/>
        </w:rPr>
      </w:pPr>
      <w:r w:rsidRPr="00DA6A4F">
        <w:rPr>
          <w:rFonts w:ascii="Arial" w:hAnsi="Arial" w:cs="Arial"/>
          <w:sz w:val="20"/>
          <w:szCs w:val="20"/>
        </w:rPr>
        <w:t>“Are We Helping the End of Life Decision Process?  The Role of the Living Will, Advanced Medical Directive and Health Care Surrogates.”</w:t>
      </w:r>
      <w:r>
        <w:rPr>
          <w:rFonts w:ascii="Arial" w:hAnsi="Arial" w:cs="Arial"/>
          <w:sz w:val="20"/>
          <w:szCs w:val="20"/>
        </w:rPr>
        <w:t xml:space="preserve"> Presentation to the Council of Advanced Practitioners of the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National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Academy</w:t>
        </w:r>
      </w:smartTag>
      <w:r>
        <w:rPr>
          <w:rFonts w:ascii="Arial" w:hAnsi="Arial" w:cs="Arial"/>
          <w:sz w:val="20"/>
          <w:szCs w:val="20"/>
        </w:rPr>
        <w:t xml:space="preserve"> of Elder Law Attorneys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Chicago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IL</w:t>
          </w:r>
        </w:smartTag>
      </w:smartTag>
      <w:r>
        <w:rPr>
          <w:rFonts w:ascii="Arial" w:hAnsi="Arial" w:cs="Arial"/>
          <w:sz w:val="20"/>
          <w:szCs w:val="20"/>
        </w:rPr>
        <w:t>, August 19, 2011).</w:t>
      </w:r>
    </w:p>
    <w:p w14:paraId="5CA1A268" w14:textId="77777777" w:rsidR="00553FE2" w:rsidRDefault="00553FE2" w:rsidP="00DA6A4F">
      <w:pPr>
        <w:ind w:left="720"/>
        <w:rPr>
          <w:rFonts w:ascii="Arial" w:hAnsi="Arial" w:cs="Arial"/>
          <w:sz w:val="20"/>
          <w:szCs w:val="20"/>
        </w:rPr>
      </w:pPr>
    </w:p>
    <w:p w14:paraId="3FE0657E" w14:textId="77777777" w:rsidR="00760166" w:rsidRDefault="00760166" w:rsidP="00DA6A4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“Legal Consciousness Where Consciousness is in Short Supply.” Law &amp; Society Association Annual Meeting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San Francisco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CA</w:t>
          </w:r>
        </w:smartTag>
      </w:smartTag>
      <w:r>
        <w:rPr>
          <w:rFonts w:ascii="Arial" w:hAnsi="Arial" w:cs="Arial"/>
          <w:sz w:val="20"/>
          <w:szCs w:val="20"/>
        </w:rPr>
        <w:t>, June 2, 2011).</w:t>
      </w:r>
    </w:p>
    <w:p w14:paraId="1EA27A54" w14:textId="77777777" w:rsidR="00760166" w:rsidRDefault="00760166" w:rsidP="00DA6A4F">
      <w:pPr>
        <w:ind w:left="720"/>
        <w:rPr>
          <w:rFonts w:ascii="Arial" w:hAnsi="Arial" w:cs="Arial"/>
          <w:sz w:val="20"/>
          <w:szCs w:val="20"/>
        </w:rPr>
      </w:pPr>
    </w:p>
    <w:p w14:paraId="5A3B9D0A" w14:textId="77777777" w:rsidR="00DA6A4F" w:rsidRPr="00DA6A4F" w:rsidRDefault="00DA6A4F" w:rsidP="00DA6A4F">
      <w:pPr>
        <w:ind w:left="720"/>
        <w:rPr>
          <w:rFonts w:ascii="Arial" w:hAnsi="Arial" w:cs="Arial"/>
          <w:sz w:val="20"/>
          <w:szCs w:val="20"/>
        </w:rPr>
      </w:pPr>
      <w:r w:rsidRPr="00DA6A4F">
        <w:rPr>
          <w:rFonts w:ascii="Arial" w:hAnsi="Arial" w:cs="Arial"/>
          <w:sz w:val="20"/>
          <w:szCs w:val="20"/>
        </w:rPr>
        <w:t xml:space="preserve">“Are We Helping the End of Life Decision Process?  The Role of the Living Will, Advanced Medical Directive and Health Care Surrogates.” Symposium presented to the </w:t>
      </w:r>
      <w:smartTag w:uri="urn:schemas-microsoft-com:office:smarttags" w:element="PlaceName">
        <w:r w:rsidRPr="00DA6A4F">
          <w:rPr>
            <w:rFonts w:ascii="Arial" w:hAnsi="Arial" w:cs="Arial"/>
            <w:sz w:val="20"/>
            <w:szCs w:val="20"/>
          </w:rPr>
          <w:t>American</w:t>
        </w:r>
      </w:smartTag>
      <w:r w:rsidRPr="00DA6A4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DA6A4F">
          <w:rPr>
            <w:rFonts w:ascii="Arial" w:hAnsi="Arial" w:cs="Arial"/>
            <w:sz w:val="20"/>
            <w:szCs w:val="20"/>
          </w:rPr>
          <w:t>College</w:t>
        </w:r>
      </w:smartTag>
      <w:r w:rsidRPr="00DA6A4F">
        <w:rPr>
          <w:rFonts w:ascii="Arial" w:hAnsi="Arial" w:cs="Arial"/>
          <w:sz w:val="20"/>
          <w:szCs w:val="20"/>
        </w:rPr>
        <w:t xml:space="preserve"> of Trust and Estate Counsel Annual Meeting, (</w:t>
      </w:r>
      <w:smartTag w:uri="urn:schemas-microsoft-com:office:smarttags" w:element="place">
        <w:smartTag w:uri="urn:schemas-microsoft-com:office:smarttags" w:element="City">
          <w:r w:rsidRPr="00DA6A4F">
            <w:rPr>
              <w:rFonts w:ascii="Arial" w:hAnsi="Arial" w:cs="Arial"/>
              <w:sz w:val="20"/>
              <w:szCs w:val="20"/>
            </w:rPr>
            <w:t>Phoenix</w:t>
          </w:r>
        </w:smartTag>
        <w:r w:rsidRPr="00DA6A4F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DA6A4F">
            <w:rPr>
              <w:rFonts w:ascii="Arial" w:hAnsi="Arial" w:cs="Arial"/>
              <w:sz w:val="20"/>
              <w:szCs w:val="20"/>
            </w:rPr>
            <w:t>AZ</w:t>
          </w:r>
        </w:smartTag>
      </w:smartTag>
      <w:r w:rsidRPr="00DA6A4F">
        <w:rPr>
          <w:rFonts w:ascii="Arial" w:hAnsi="Arial" w:cs="Arial"/>
          <w:sz w:val="20"/>
          <w:szCs w:val="20"/>
        </w:rPr>
        <w:t>, March 11, 2011).</w:t>
      </w:r>
    </w:p>
    <w:p w14:paraId="3C046F23" w14:textId="77777777" w:rsidR="00E64B7C" w:rsidRDefault="00E64B7C">
      <w:pPr>
        <w:ind w:left="720"/>
        <w:rPr>
          <w:rFonts w:ascii="Arial" w:hAnsi="Arial" w:cs="Arial"/>
          <w:sz w:val="20"/>
          <w:szCs w:val="20"/>
        </w:rPr>
      </w:pPr>
    </w:p>
    <w:p w14:paraId="112857C7" w14:textId="77777777" w:rsidR="00E64B7C" w:rsidRDefault="00E64B7C" w:rsidP="00E64B7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“Research on Surrogate Decision Making,” Presentation to the Board of Directors of the American Bar Foundation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Chicago</w:t>
          </w:r>
        </w:smartTag>
      </w:smartTag>
      <w:r>
        <w:rPr>
          <w:rFonts w:ascii="Arial" w:hAnsi="Arial" w:cs="Arial"/>
          <w:sz w:val="20"/>
          <w:szCs w:val="20"/>
        </w:rPr>
        <w:t>, November 11, 2010).</w:t>
      </w:r>
    </w:p>
    <w:p w14:paraId="53BC1A66" w14:textId="77777777" w:rsidR="00E64B7C" w:rsidRDefault="00E64B7C" w:rsidP="00E64B7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4DA23A" w14:textId="77777777" w:rsidR="0019519F" w:rsidRDefault="0019519F" w:rsidP="00E64B7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“My Brother’s Keeper,” Presentation to the Nebraska Fellows of the American Bar Foundation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Omaha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NE</w:t>
          </w:r>
        </w:smartTag>
      </w:smartTag>
      <w:r>
        <w:rPr>
          <w:rFonts w:ascii="Arial" w:hAnsi="Arial" w:cs="Arial"/>
          <w:sz w:val="20"/>
          <w:szCs w:val="20"/>
        </w:rPr>
        <w:t>, October 20, 2010).</w:t>
      </w:r>
    </w:p>
    <w:p w14:paraId="27558FD8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187C263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“Research Methods: If I Could Do It Over Again,” Midwest Law and Society Retreat, Institute for Legal Studies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Madison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WI</w:t>
          </w:r>
        </w:smartTag>
      </w:smartTag>
      <w:r>
        <w:rPr>
          <w:rFonts w:ascii="Arial" w:hAnsi="Arial" w:cs="Arial"/>
          <w:sz w:val="20"/>
          <w:szCs w:val="20"/>
        </w:rPr>
        <w:t>, October 8, 2010).</w:t>
      </w:r>
    </w:p>
    <w:p w14:paraId="6DD2D02A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4B88C056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hyperlink r:id="rId10" w:history="1">
        <w:r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Death Watch for Death Panels: The Elusive Goal of Having the Last Word</w:t>
        </w:r>
      </w:hyperlink>
      <w:r>
        <w:rPr>
          <w:rFonts w:ascii="Arial" w:hAnsi="Arial" w:cs="Arial"/>
          <w:bCs/>
          <w:sz w:val="22"/>
          <w:szCs w:val="22"/>
        </w:rPr>
        <w:t xml:space="preserve">,” </w:t>
      </w:r>
      <w:r>
        <w:rPr>
          <w:rFonts w:ascii="Arial" w:hAnsi="Arial" w:cs="Arial"/>
          <w:sz w:val="20"/>
          <w:szCs w:val="20"/>
        </w:rPr>
        <w:t>Law &amp; Society Association Annual Meeting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Chicago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IL</w:t>
          </w:r>
        </w:smartTag>
      </w:smartTag>
      <w:r>
        <w:rPr>
          <w:rFonts w:ascii="Arial" w:hAnsi="Arial" w:cs="Arial"/>
          <w:sz w:val="20"/>
          <w:szCs w:val="20"/>
        </w:rPr>
        <w:t>, May 28, 2010).</w:t>
      </w:r>
    </w:p>
    <w:p w14:paraId="58477E6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49CA1DF9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“My Brother’s Keeper,” Presentation to the Missouri Fellows of the American Bar Foundation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St. Louis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MO</w:t>
          </w:r>
        </w:smartTag>
      </w:smartTag>
      <w:r>
        <w:rPr>
          <w:rFonts w:ascii="Arial" w:hAnsi="Arial" w:cs="Arial"/>
          <w:sz w:val="20"/>
          <w:szCs w:val="20"/>
        </w:rPr>
        <w:t>, September 25, 2009).</w:t>
      </w:r>
    </w:p>
    <w:p w14:paraId="69ECB564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38F7B8A9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“Keeping the Promise in End of Life Decision-Making: The Law and Real Life,” 2008 Annual Conference of the National Association of Women Judges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Portland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OR</w:t>
          </w:r>
        </w:smartTag>
      </w:smartTag>
      <w:r>
        <w:rPr>
          <w:rFonts w:ascii="Arial" w:hAnsi="Arial" w:cs="Arial"/>
          <w:sz w:val="20"/>
          <w:szCs w:val="20"/>
        </w:rPr>
        <w:t>, October 16, 2008).</w:t>
      </w:r>
    </w:p>
    <w:p w14:paraId="1274047D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</w:p>
    <w:p w14:paraId="07DCE1C4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“Dying in the Shadow of the Law,” Law &amp; Society Association Annual Meeting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0"/>
              <w:szCs w:val="20"/>
            </w:rPr>
            <w:t>Montreal</w:t>
          </w:r>
        </w:smartTag>
        <w:r>
          <w:rPr>
            <w:rFonts w:ascii="Arial" w:hAnsi="Arial" w:cs="Arial"/>
            <w:bCs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Cs/>
              <w:sz w:val="20"/>
              <w:szCs w:val="20"/>
            </w:rPr>
            <w:t>Canada</w:t>
          </w:r>
        </w:smartTag>
      </w:smartTag>
      <w:r>
        <w:rPr>
          <w:rFonts w:ascii="Arial" w:hAnsi="Arial" w:cs="Arial"/>
          <w:bCs/>
          <w:sz w:val="20"/>
          <w:szCs w:val="20"/>
        </w:rPr>
        <w:t xml:space="preserve">, May 31, 2008). </w:t>
      </w:r>
    </w:p>
    <w:p w14:paraId="3FCDD214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</w:p>
    <w:p w14:paraId="560113BE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“Roundtable – Remembrance of the Contributions of Stan Wheeler to the Law and Social Science Community,” Law &amp; Society Association Annual Meeting (Montreal, Canada, May 30, 2008).</w:t>
      </w:r>
    </w:p>
    <w:p w14:paraId="025F4EFF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76757519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“Surrogate Decision Making at the End of Life,” American Bar Endowment (Williamsburg, VA, November 2, 2007)</w:t>
      </w:r>
    </w:p>
    <w:p w14:paraId="131A2D8E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</w:p>
    <w:p w14:paraId="6E526298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“Are Advance Directives Directive Enough?”  Continuing Legal Education Seminar presented at the American Bar Association Annual Meeting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0"/>
              <w:szCs w:val="20"/>
            </w:rPr>
            <w:t>San Francisco</w:t>
          </w:r>
        </w:smartTag>
        <w:r>
          <w:rPr>
            <w:rFonts w:ascii="Arial" w:hAnsi="Arial" w:cs="Arial"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Cs/>
              <w:sz w:val="20"/>
              <w:szCs w:val="20"/>
            </w:rPr>
            <w:t>CA</w:t>
          </w:r>
        </w:smartTag>
      </w:smartTag>
      <w:r>
        <w:rPr>
          <w:rFonts w:ascii="Arial" w:hAnsi="Arial" w:cs="Arial"/>
          <w:bCs/>
          <w:sz w:val="20"/>
          <w:szCs w:val="20"/>
        </w:rPr>
        <w:t>, August 10, 2007).</w:t>
      </w:r>
    </w:p>
    <w:p w14:paraId="699D6265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</w:p>
    <w:p w14:paraId="55D49C39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“Tangled Loyalties: Conflict of Interest in Legal Practice,” Plenary session presented at the First Annual American Bar Foundation Fellows Fall Seminar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0"/>
              <w:szCs w:val="20"/>
            </w:rPr>
            <w:t>Portland</w:t>
          </w:r>
        </w:smartTag>
        <w:r>
          <w:rPr>
            <w:rFonts w:ascii="Arial" w:hAnsi="Arial" w:cs="Arial"/>
            <w:b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Cs/>
              <w:sz w:val="20"/>
              <w:szCs w:val="20"/>
            </w:rPr>
            <w:t>OR</w:t>
          </w:r>
        </w:smartTag>
      </w:smartTag>
      <w:r>
        <w:rPr>
          <w:rFonts w:ascii="Arial" w:hAnsi="Arial" w:cs="Arial"/>
          <w:bCs/>
          <w:sz w:val="20"/>
          <w:szCs w:val="20"/>
        </w:rPr>
        <w:t>, October 14, 2006).</w:t>
      </w:r>
    </w:p>
    <w:p w14:paraId="587A2740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</w:p>
    <w:p w14:paraId="61409558" w14:textId="77777777" w:rsidR="0019519F" w:rsidRDefault="0019519F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bCs/>
          <w:i/>
          <w:sz w:val="20"/>
          <w:szCs w:val="20"/>
        </w:rPr>
        <w:t xml:space="preserve">Gonzales v. </w:t>
      </w:r>
      <w:r>
        <w:rPr>
          <w:rFonts w:ascii="Arial" w:hAnsi="Arial" w:cs="Arial"/>
          <w:bCs/>
          <w:sz w:val="20"/>
          <w:szCs w:val="20"/>
        </w:rPr>
        <w:t xml:space="preserve">Oregon: Lessons and Implications for States and the Terminally Ill from Oregon’s </w:t>
      </w:r>
      <w:r>
        <w:rPr>
          <w:rFonts w:ascii="Arial" w:hAnsi="Arial" w:cs="Arial"/>
          <w:bCs/>
          <w:i/>
          <w:sz w:val="20"/>
          <w:szCs w:val="20"/>
        </w:rPr>
        <w:t>Death with Dignity Act,”</w:t>
      </w:r>
      <w:r>
        <w:rPr>
          <w:rFonts w:ascii="Arial" w:hAnsi="Arial" w:cs="Arial"/>
          <w:bCs/>
          <w:sz w:val="20"/>
          <w:szCs w:val="20"/>
        </w:rPr>
        <w:t xml:space="preserve"> Plenary session with Robert M. Atkinson, Assistant Attorney General for the State of Oregon, presented at the First Annual American Bar Foundation Fellows Fall Seminar (Portland, OR, October 13, 2006).</w:t>
      </w:r>
    </w:p>
    <w:p w14:paraId="05AE3BAC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833DBC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“My Brother’s Keeper:  Surrogate Decisionmaking at the End of Life,” Law &amp; Society Association Annual Meeting (Baltimore, July 6, 2006).</w:t>
      </w:r>
    </w:p>
    <w:p w14:paraId="48830DCD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66B54743" w14:textId="77777777" w:rsidR="0019519F" w:rsidRDefault="0019519F">
      <w:pPr>
        <w:keepNext/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“Tangled Loyalties: Conflict of Interest in Medicine,” Grand Rounds, The Rehabilitation Institute of Chicago and Northwestern University Feinberg School of Medicine, Department of Physical Medicine and Rehabilitation (Chicago, May 3, 2006).</w:t>
      </w:r>
    </w:p>
    <w:p w14:paraId="537BD4B8" w14:textId="77777777" w:rsidR="0019519F" w:rsidRDefault="0019519F">
      <w:pPr>
        <w:keepNext/>
        <w:keepLines/>
        <w:ind w:left="720"/>
        <w:rPr>
          <w:rFonts w:ascii="Arial" w:hAnsi="Arial" w:cs="Arial"/>
          <w:sz w:val="20"/>
          <w:szCs w:val="20"/>
        </w:rPr>
      </w:pPr>
    </w:p>
    <w:p w14:paraId="509C689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“My Brother’s Keeper:  Surrogate Decisionmaking at the End of Life,” poster presentation at the Fellows Recognition Ceremony, Rehabilitation Institute of Chicago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Chicago</w:t>
          </w:r>
        </w:smartTag>
      </w:smartTag>
      <w:r>
        <w:rPr>
          <w:rFonts w:ascii="Arial" w:hAnsi="Arial" w:cs="Arial"/>
          <w:sz w:val="20"/>
          <w:szCs w:val="20"/>
        </w:rPr>
        <w:t>, April 21, 2006).</w:t>
      </w:r>
    </w:p>
    <w:p w14:paraId="1B65493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17B68D16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“Beyond Terry Schiavo,” Second Friday Presentation, American Bar Foundation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Chicago</w:t>
          </w:r>
        </w:smartTag>
      </w:smartTag>
      <w:r>
        <w:rPr>
          <w:rFonts w:ascii="Arial" w:hAnsi="Arial" w:cs="Arial"/>
          <w:sz w:val="20"/>
          <w:szCs w:val="20"/>
        </w:rPr>
        <w:t>, December 9, 2005).</w:t>
      </w:r>
    </w:p>
    <w:p w14:paraId="514F511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6AE7DAB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“Avoiding Conflicts in Business Law Practice: Seven Deadly Sins,” Spring Meeting of the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ABA</w:t>
        </w:r>
      </w:smartTag>
      <w:r>
        <w:rPr>
          <w:rFonts w:ascii="Arial" w:hAnsi="Arial" w:cs="Arial"/>
          <w:sz w:val="20"/>
          <w:szCs w:val="20"/>
        </w:rPr>
        <w:t xml:space="preserve"> Section of Business Law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Nashville</w:t>
          </w:r>
        </w:smartTag>
      </w:smartTag>
      <w:r>
        <w:rPr>
          <w:rFonts w:ascii="Arial" w:hAnsi="Arial" w:cs="Arial"/>
          <w:sz w:val="20"/>
          <w:szCs w:val="20"/>
        </w:rPr>
        <w:t>, April 2, 2005).</w:t>
      </w:r>
    </w:p>
    <w:p w14:paraId="5BBE911F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38D228C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“Empirical Work on the Legal Profession” poster presentation at the American Association of Law Schools annual meeting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San Francisco</w:t>
          </w:r>
        </w:smartTag>
      </w:smartTag>
      <w:r>
        <w:rPr>
          <w:rFonts w:ascii="Arial" w:hAnsi="Arial" w:cs="Arial"/>
          <w:sz w:val="20"/>
          <w:szCs w:val="20"/>
        </w:rPr>
        <w:t>, January 8, 2005).</w:t>
      </w:r>
    </w:p>
    <w:p w14:paraId="717438CE" w14:textId="77777777" w:rsidR="0019519F" w:rsidRDefault="0019519F">
      <w:pPr>
        <w:pStyle w:val="Heading4"/>
        <w:ind w:left="720"/>
        <w:rPr>
          <w:rFonts w:eastAsia="Batang" w:cs="Arial"/>
          <w:b w:val="0"/>
          <w:sz w:val="20"/>
        </w:rPr>
      </w:pPr>
      <w:r>
        <w:rPr>
          <w:rFonts w:eastAsia="Batang" w:cs="Arial"/>
          <w:b w:val="0"/>
          <w:sz w:val="20"/>
        </w:rPr>
        <w:t xml:space="preserve"> </w:t>
      </w:r>
    </w:p>
    <w:p w14:paraId="12B42C1A" w14:textId="77777777" w:rsidR="0019519F" w:rsidRDefault="0019519F">
      <w:pPr>
        <w:pStyle w:val="Heading4"/>
        <w:ind w:left="720"/>
        <w:rPr>
          <w:rFonts w:cs="Arial"/>
          <w:b w:val="0"/>
          <w:sz w:val="20"/>
        </w:rPr>
      </w:pPr>
      <w:r>
        <w:rPr>
          <w:rFonts w:eastAsia="Batang" w:cs="Arial"/>
          <w:b w:val="0"/>
          <w:sz w:val="20"/>
        </w:rPr>
        <w:t xml:space="preserve">“Ethics - The Year End Review Applied to Environment, Energy &amp; Resources Law,” continuing legal education teleconference, </w:t>
      </w:r>
      <w:r>
        <w:rPr>
          <w:rFonts w:cs="Arial"/>
          <w:b w:val="0"/>
          <w:sz w:val="20"/>
        </w:rPr>
        <w:t xml:space="preserve">co-sponsored by the ABA Section of Environment, Energy and Resources, the ABA </w:t>
      </w:r>
      <w:r>
        <w:rPr>
          <w:rFonts w:cs="Arial"/>
          <w:b w:val="0"/>
          <w:bCs/>
          <w:kern w:val="30"/>
          <w:sz w:val="20"/>
        </w:rPr>
        <w:t>Center for Professional Responsibility,</w:t>
      </w:r>
      <w:r>
        <w:rPr>
          <w:rFonts w:cs="Arial"/>
          <w:b w:val="0"/>
          <w:sz w:val="20"/>
        </w:rPr>
        <w:t xml:space="preserve"> and the ABA Center for Continuing Legal Education (December 1, 2004).</w:t>
      </w:r>
    </w:p>
    <w:p w14:paraId="250C9F43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7046A18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“Conflicts in the Practice: Tangled Loyalties,” continuing legal education seminar offered by the Indiana Continuing Legal Education Forum (ICLEF), affiliated with the Indiana Bar Association (Indianapolis, October 19, 2004).</w:t>
      </w:r>
    </w:p>
    <w:p w14:paraId="60B0CB15" w14:textId="77777777" w:rsidR="0019519F" w:rsidRDefault="0019519F">
      <w:pPr>
        <w:ind w:left="720" w:right="1152"/>
        <w:rPr>
          <w:rFonts w:ascii="Arial" w:hAnsi="Arial" w:cs="Arial"/>
          <w:sz w:val="20"/>
          <w:szCs w:val="20"/>
        </w:rPr>
      </w:pPr>
    </w:p>
    <w:p w14:paraId="796BC043" w14:textId="77777777" w:rsidR="0019519F" w:rsidRDefault="0019519F" w:rsidP="00DA6A4F">
      <w:pPr>
        <w:keepLines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Session devoted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>Tangled Loyalties</w:t>
      </w:r>
      <w:r>
        <w:rPr>
          <w:rFonts w:ascii="Arial" w:hAnsi="Arial" w:cs="Arial"/>
          <w:color w:val="000000"/>
          <w:sz w:val="20"/>
          <w:szCs w:val="20"/>
        </w:rPr>
        <w:t xml:space="preserve"> at the 30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National Conference on Professional Responsibility,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</w:rPr>
          <w:t>ABA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20"/>
            <w:szCs w:val="20"/>
          </w:rPr>
          <w:t>Center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for Professional Responsibility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Naples</w:t>
          </w:r>
        </w:smartTag>
        <w:r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0"/>
              <w:szCs w:val="20"/>
            </w:rPr>
            <w:t>Florida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>, June 4, 2004).</w:t>
      </w:r>
    </w:p>
    <w:p w14:paraId="35BBD02A" w14:textId="77777777" w:rsidR="0019519F" w:rsidRDefault="0019519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2D9E9F" w14:textId="77777777" w:rsidR="0019519F" w:rsidRDefault="0019519F" w:rsidP="001337EF">
      <w:pPr>
        <w:keepLines/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to the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Arkansas</w:t>
        </w:r>
      </w:smartTag>
      <w:r>
        <w:rPr>
          <w:rFonts w:ascii="Arial" w:hAnsi="Arial" w:cs="Arial"/>
          <w:sz w:val="20"/>
          <w:szCs w:val="20"/>
        </w:rPr>
        <w:t xml:space="preserve"> Fellows of the American Bar Foundation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Little Rock</w:t>
          </w:r>
        </w:smartTag>
      </w:smartTag>
      <w:r>
        <w:rPr>
          <w:rFonts w:ascii="Arial" w:hAnsi="Arial" w:cs="Arial"/>
          <w:sz w:val="20"/>
          <w:szCs w:val="20"/>
        </w:rPr>
        <w:t>, March 19, 2004).</w:t>
      </w:r>
    </w:p>
    <w:p w14:paraId="4E2AF88D" w14:textId="77777777" w:rsidR="0019519F" w:rsidRDefault="0019519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8E1B4E" w14:textId="77777777" w:rsidR="0019519F" w:rsidRDefault="0019519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“Ethics Intertwined: A Comparative Evaluation,” Presentation to the 33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 Annual Conference on Environmental Law, </w:t>
      </w:r>
      <w:smartTag w:uri="urn:schemas-microsoft-com:office:smarttags" w:element="City">
        <w:r>
          <w:rPr>
            <w:rFonts w:ascii="Arial" w:hAnsi="Arial" w:cs="Arial"/>
            <w:color w:val="000000"/>
            <w:sz w:val="20"/>
            <w:szCs w:val="20"/>
          </w:rPr>
          <w:t>ABA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Section on Environment, Energy, and Resources (Keystone,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Colorado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>, March14, 2004).</w:t>
      </w:r>
    </w:p>
    <w:p w14:paraId="23BA5BB9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</w:p>
    <w:p w14:paraId="3F5DA09F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to the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Missouri</w:t>
        </w:r>
      </w:smartTag>
      <w:r>
        <w:rPr>
          <w:rFonts w:ascii="Arial" w:hAnsi="Arial" w:cs="Arial"/>
          <w:sz w:val="20"/>
          <w:szCs w:val="20"/>
        </w:rPr>
        <w:t xml:space="preserve"> Fellows of the American Bar Foundation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Columbia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Missouri</w:t>
          </w:r>
        </w:smartTag>
      </w:smartTag>
      <w:r>
        <w:rPr>
          <w:rFonts w:ascii="Arial" w:hAnsi="Arial" w:cs="Arial"/>
          <w:sz w:val="20"/>
          <w:szCs w:val="20"/>
        </w:rPr>
        <w:t>, October 3, 2003).</w:t>
      </w:r>
      <w:r>
        <w:rPr>
          <w:rFonts w:ascii="Arial" w:hAnsi="Arial" w:cs="Arial"/>
          <w:sz w:val="20"/>
          <w:szCs w:val="20"/>
        </w:rPr>
        <w:tab/>
      </w:r>
    </w:p>
    <w:p w14:paraId="05E7DA7E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2AB5C860" w14:textId="77777777" w:rsidR="0019519F" w:rsidRDefault="006767F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Author-Meets-Reader</w:t>
      </w:r>
      <w:r w:rsidR="00AF7967">
        <w:rPr>
          <w:rFonts w:ascii="Arial" w:hAnsi="Arial" w:cs="Arial"/>
          <w:sz w:val="20"/>
          <w:szCs w:val="20"/>
        </w:rPr>
        <w:t>”</w:t>
      </w:r>
      <w:r w:rsidR="00F54032">
        <w:rPr>
          <w:rFonts w:ascii="Arial" w:hAnsi="Arial" w:cs="Arial"/>
          <w:sz w:val="20"/>
          <w:szCs w:val="20"/>
        </w:rPr>
        <w:t>:</w:t>
      </w:r>
      <w:r w:rsidR="0019519F">
        <w:rPr>
          <w:rFonts w:ascii="Arial" w:hAnsi="Arial" w:cs="Arial"/>
          <w:i/>
          <w:iCs/>
          <w:sz w:val="20"/>
          <w:szCs w:val="20"/>
        </w:rPr>
        <w:t>Tangled Loyalties: Conflict of Interest in Legal Practice</w:t>
      </w:r>
      <w:r w:rsidR="0019519F">
        <w:rPr>
          <w:rFonts w:ascii="Arial" w:hAnsi="Arial" w:cs="Arial"/>
          <w:sz w:val="20"/>
          <w:szCs w:val="20"/>
        </w:rPr>
        <w:t>, by Susan Shapiro,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Law &amp; Society Association Annual Meeting (Pittsburgh, June 7, 2003).</w:t>
      </w:r>
    </w:p>
    <w:p w14:paraId="1AD4D1FC" w14:textId="77777777" w:rsidR="0019519F" w:rsidRDefault="0019519F">
      <w:pPr>
        <w:ind w:left="720" w:right="720"/>
        <w:rPr>
          <w:rFonts w:ascii="Arial" w:hAnsi="Arial" w:cs="Arial"/>
          <w:sz w:val="20"/>
          <w:szCs w:val="20"/>
        </w:rPr>
      </w:pPr>
    </w:p>
    <w:p w14:paraId="7188727B" w14:textId="77777777" w:rsidR="0019519F" w:rsidRDefault="006767F0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Corporate Governance and Professional Responsibility,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Research Seminar presented to the </w:t>
      </w:r>
      <w:r w:rsidR="0019519F">
        <w:rPr>
          <w:rFonts w:ascii="Arial" w:hAnsi="Arial" w:cs="Arial"/>
          <w:sz w:val="20"/>
          <w:szCs w:val="20"/>
        </w:rPr>
        <w:lastRenderedPageBreak/>
        <w:t>Fellows of the American Bar Foundation, American Bar Association Mid-Year Meeting (Seattle, February 9, 2003).</w:t>
      </w:r>
      <w:r w:rsidR="0019519F">
        <w:rPr>
          <w:rFonts w:ascii="Arial" w:hAnsi="Arial" w:cs="Arial"/>
          <w:sz w:val="20"/>
          <w:szCs w:val="20"/>
        </w:rPr>
        <w:tab/>
      </w:r>
    </w:p>
    <w:p w14:paraId="1A9CD2E5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0D535890" w14:textId="77777777" w:rsidR="0019519F" w:rsidRDefault="006767F0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Tangled Loyalties: Conflict of Interest and the Abuse of Trust,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presentation to the League of Women Voters, Wilmette, Illinois, September 23, 2002.</w:t>
      </w:r>
      <w:r w:rsidR="0019519F">
        <w:rPr>
          <w:rFonts w:ascii="Arial" w:hAnsi="Arial" w:cs="Arial"/>
          <w:sz w:val="20"/>
          <w:szCs w:val="20"/>
        </w:rPr>
        <w:tab/>
      </w:r>
    </w:p>
    <w:p w14:paraId="517936B9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23529B4" w14:textId="77777777" w:rsidR="0019519F" w:rsidRDefault="006767F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Conflicts Rules: An Empirical Analysis,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presented at Ethics 2000 and Beyond: Reform or Professional Responsibility as Usual?, University of Illinois College of Law, April 5, 2002.</w:t>
      </w:r>
    </w:p>
    <w:p w14:paraId="3C8DB7B5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23CD6203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  <w:sectPr w:rsidR="0019519F" w:rsidSect="003E74BA">
          <w:type w:val="continuous"/>
          <w:pgSz w:w="12240" w:h="15840"/>
          <w:pgMar w:top="240" w:right="1440" w:bottom="1440" w:left="1440" w:header="240" w:footer="1440" w:gutter="0"/>
          <w:cols w:space="720"/>
          <w:noEndnote/>
        </w:sectPr>
      </w:pPr>
    </w:p>
    <w:p w14:paraId="1935DCF7" w14:textId="77777777" w:rsidR="0019519F" w:rsidRDefault="006767F0">
      <w:pPr>
        <w:keepLines/>
        <w:tabs>
          <w:tab w:val="left" w:pos="-1440"/>
        </w:tabs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9519F">
        <w:rPr>
          <w:rFonts w:ascii="Arial" w:hAnsi="Arial" w:cs="Arial"/>
          <w:sz w:val="20"/>
          <w:szCs w:val="20"/>
        </w:rPr>
        <w:t>Bushwhacking the Ethical High Road: Conflict of Interest in the Practice of Law and Real Life,</w:t>
      </w:r>
      <w:r>
        <w:rPr>
          <w:rFonts w:ascii="Arial" w:hAnsi="Arial" w:cs="Arial"/>
          <w:sz w:val="20"/>
          <w:szCs w:val="20"/>
        </w:rPr>
        <w:t>”</w:t>
      </w:r>
      <w:r w:rsidR="0019519F">
        <w:rPr>
          <w:rFonts w:ascii="Arial" w:hAnsi="Arial" w:cs="Arial"/>
          <w:sz w:val="20"/>
          <w:szCs w:val="20"/>
        </w:rPr>
        <w:t xml:space="preserve"> Paper presented to the Law &amp; Society Association Annual Meeting (Budapest, Hungary, July 7, 2001). [American Bar Foundation Working Paper #2101].</w:t>
      </w:r>
      <w:r w:rsidR="0019519F">
        <w:rPr>
          <w:rFonts w:ascii="Arial" w:hAnsi="Arial" w:cs="Arial"/>
          <w:sz w:val="20"/>
          <w:szCs w:val="20"/>
        </w:rPr>
        <w:tab/>
      </w:r>
    </w:p>
    <w:p w14:paraId="426ABB55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3A19049" w14:textId="77777777" w:rsidR="0019519F" w:rsidRDefault="0019519F">
      <w:pPr>
        <w:keepNext/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"When You Just Can't Say 'No': Controlling Lawyers' Conflicts of Interest," George</w:t>
      </w:r>
      <w:r>
        <w:rPr>
          <w:rFonts w:ascii="Arial" w:hAnsi="Arial" w:cs="Arial"/>
          <w:sz w:val="20"/>
          <w:szCs w:val="20"/>
        </w:rPr>
        <w:softHyphen/>
        <w:t>town University Law Center (Washington, D.C., September 28, 1999), University of Wiscon</w:t>
      </w:r>
      <w:r>
        <w:rPr>
          <w:rFonts w:ascii="Arial" w:hAnsi="Arial" w:cs="Arial"/>
          <w:sz w:val="20"/>
          <w:szCs w:val="20"/>
        </w:rPr>
        <w:softHyphen/>
        <w:t>sin Law School (Madison, April 3, 2000), Northwestern University Law School (Chicago, April 5, 2000).</w:t>
      </w:r>
    </w:p>
    <w:p w14:paraId="38290348" w14:textId="77777777" w:rsidR="0019519F" w:rsidRDefault="0019519F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86FB4E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"The Roads Not Taken: An Unorthodox Journey Across the Landscape of the Legal Profession," presented at Law's Disciplinary Encounters: New Frontiers in Law</w:t>
      </w:r>
      <w:r w:rsidR="00AF796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Engagement with the Social Sciences, Chicago, May, 1999 [American Bar Foundation Working Paper #9909].</w:t>
      </w:r>
    </w:p>
    <w:p w14:paraId="107CC4CA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D9620F3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to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Indiana</w:t>
          </w:r>
        </w:smartTag>
      </w:smartTag>
      <w:r>
        <w:rPr>
          <w:rFonts w:ascii="Arial" w:hAnsi="Arial" w:cs="Arial"/>
          <w:sz w:val="20"/>
          <w:szCs w:val="20"/>
        </w:rPr>
        <w:t xml:space="preserve"> Fellows of the American Bar Foundation (French Lick, Indiana, October 24, 1998).</w:t>
      </w:r>
    </w:p>
    <w:p w14:paraId="237ABA29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6446CF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"Law Firm Self-Regulation: Finding Conflicts of Interest."  Paper presented to the Law and Society Association Annual Meeting (Snowmass, Colorado, June, 1998).</w:t>
      </w:r>
    </w:p>
    <w:p w14:paraId="7A162BA7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F95AEA3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"Tangled Loyalties: Conflicts of Interest in the Real World."  Presentation to the Fellows of the American Bar Foundation, American Bar Association Mid-Year Meeting (Nash</w:t>
      </w:r>
      <w:r>
        <w:rPr>
          <w:rFonts w:ascii="Arial" w:hAnsi="Arial" w:cs="Arial"/>
          <w:sz w:val="20"/>
          <w:szCs w:val="20"/>
        </w:rPr>
        <w:softHyphen/>
        <w:t>ville, February, 1998).</w:t>
      </w:r>
    </w:p>
    <w:p w14:paraId="6C597E8D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058D12C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"Tangled Loyalties: Teasing Out Lawyers' Conflicts of Interest."  Social Science, Legal Scholarship, and the Law: A Symposium in Honor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Stanton</w:t>
          </w:r>
        </w:smartTag>
      </w:smartTag>
      <w:r>
        <w:rPr>
          <w:rFonts w:ascii="Arial" w:hAnsi="Arial" w:cs="Arial"/>
          <w:sz w:val="20"/>
          <w:szCs w:val="20"/>
        </w:rPr>
        <w:t xml:space="preserve"> Wheeler (Yale Law School, April 12, 1997).</w:t>
      </w:r>
    </w:p>
    <w:p w14:paraId="2A5D58D5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5A25A0AB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"Author Meets Critic: </w:t>
      </w:r>
      <w:r>
        <w:rPr>
          <w:rFonts w:ascii="Arial" w:hAnsi="Arial" w:cs="Arial"/>
          <w:i/>
          <w:iCs/>
          <w:sz w:val="20"/>
          <w:szCs w:val="20"/>
        </w:rPr>
        <w:t>The Challenger Launch Decision</w:t>
      </w:r>
      <w:r>
        <w:rPr>
          <w:rFonts w:ascii="Arial" w:hAnsi="Arial" w:cs="Arial"/>
          <w:sz w:val="20"/>
          <w:szCs w:val="20"/>
        </w:rPr>
        <w:t xml:space="preserve"> by Diane Vaughan."  American Society of Criminology Annual Meeting (Chicago, November, 1996).</w:t>
      </w:r>
    </w:p>
    <w:p w14:paraId="7091B049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2024DD81" w14:textId="77777777" w:rsidR="0019519F" w:rsidRDefault="0019519F" w:rsidP="00DA6A4F">
      <w:pPr>
        <w:keepLines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"Conflicting Responsibilities: Maneuvering Through the Minefield of Fiduciary Obligations."  Paper presented to the Law and Society Association Annual Meeting (Toronto, June 1995) [American Bar Foundation Working Paper #9510].</w:t>
      </w:r>
    </w:p>
    <w:p w14:paraId="41525071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0DE4C9D5" w14:textId="77777777" w:rsidR="0019519F" w:rsidRDefault="0019519F" w:rsidP="00CB3125">
      <w:pPr>
        <w:keepLines/>
        <w:tabs>
          <w:tab w:val="left" w:pos="-1440"/>
        </w:tabs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"CAUTION! THIS STORY HAS NOT BEEN FACT CHECKED.  READ AT YOUR OWN RISK!  Gatekeepers of Truth at American Newsmagazines,</w:t>
      </w:r>
      <w:r w:rsidR="006767F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July 1995.  [American Bar Foundation Working Paper #9511]</w:t>
      </w:r>
      <w:r>
        <w:rPr>
          <w:rFonts w:ascii="Arial" w:hAnsi="Arial" w:cs="Arial"/>
          <w:sz w:val="20"/>
          <w:szCs w:val="20"/>
        </w:rPr>
        <w:tab/>
      </w:r>
    </w:p>
    <w:p w14:paraId="1D1FAE7F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637607DD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"It's Two O'Clock: Do You Know Where Your Conflicts Are?"  Presentation to the Fellows of the American Bar Foundation, American Bar Association Mid-Year Meeting (Kansas City, February, 1994).</w:t>
      </w:r>
    </w:p>
    <w:p w14:paraId="42189F4C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5A403AC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"Regulating Conflict of Interest: The Case of the Large Law Firm."  Paper presented to the Law and Society Association Annual Meeting (Chicago, May, 1993). </w:t>
      </w:r>
    </w:p>
    <w:p w14:paraId="402DA7E3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28E9777" w14:textId="77777777" w:rsidR="0019519F" w:rsidRDefault="0019519F">
      <w:pPr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Participant, "Workshop on Funding for Sociolegal Research," Law and Society Associa</w:t>
      </w:r>
      <w:r>
        <w:rPr>
          <w:rFonts w:ascii="Arial" w:hAnsi="Arial" w:cs="Arial"/>
          <w:sz w:val="20"/>
          <w:szCs w:val="20"/>
        </w:rPr>
        <w:softHyphen/>
        <w:t xml:space="preserve">tion Annual Meeting (Chicago, May, 1993). </w:t>
      </w:r>
    </w:p>
    <w:p w14:paraId="23558E91" w14:textId="77777777" w:rsidR="0019519F" w:rsidRDefault="0019519F">
      <w:pPr>
        <w:keepLines/>
        <w:ind w:left="720"/>
        <w:rPr>
          <w:rFonts w:ascii="Arial" w:hAnsi="Arial" w:cs="Arial"/>
          <w:sz w:val="20"/>
          <w:szCs w:val="20"/>
        </w:rPr>
      </w:pPr>
    </w:p>
    <w:p w14:paraId="244B1E74" w14:textId="77777777" w:rsidR="0019519F" w:rsidRDefault="0019519F">
      <w:pPr>
        <w:keepLines/>
        <w:ind w:left="720"/>
        <w:rPr>
          <w:rFonts w:ascii="Arial" w:hAnsi="Arial" w:cs="Arial"/>
          <w:sz w:val="20"/>
          <w:szCs w:val="20"/>
        </w:rPr>
        <w:sectPr w:rsidR="0019519F" w:rsidSect="003E74BA">
          <w:type w:val="continuous"/>
          <w:pgSz w:w="12240" w:h="15840"/>
          <w:pgMar w:top="240" w:right="1440" w:bottom="1440" w:left="1440" w:header="240" w:footer="1440" w:gutter="0"/>
          <w:cols w:space="720"/>
          <w:noEndnote/>
        </w:sectPr>
      </w:pPr>
    </w:p>
    <w:p w14:paraId="70DC1072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"Conflict of Interest."  Presentation to the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Maryland</w:t>
        </w:r>
      </w:smartTag>
      <w:r>
        <w:rPr>
          <w:rFonts w:ascii="Arial" w:hAnsi="Arial" w:cs="Arial"/>
          <w:sz w:val="20"/>
          <w:szCs w:val="20"/>
        </w:rPr>
        <w:t xml:space="preserve"> Fellows of the American Bar Foundation,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Maryland</w:t>
          </w:r>
        </w:smartTag>
      </w:smartTag>
      <w:r>
        <w:rPr>
          <w:rFonts w:ascii="Arial" w:hAnsi="Arial" w:cs="Arial"/>
          <w:sz w:val="20"/>
          <w:szCs w:val="20"/>
        </w:rPr>
        <w:t xml:space="preserve"> State Bar Association Annual Meeting (Baltimore, November, 1992).</w:t>
      </w:r>
    </w:p>
    <w:p w14:paraId="456FCA1E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6CA9BF88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"Serving Many Masters: Conflict of Interest and the Regulation of Disinterestedness."  Paper presented to the Law and Society Association Annual Meeting (Amsterdam, June, 1991). </w:t>
      </w:r>
    </w:p>
    <w:p w14:paraId="4725AE0E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0B932D6D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"Collaring the Crime, Not the Criminal: 'Liberating' the Concept of White-Collar Crime."  Paper presented to the Edwin Sutherland Conference on White-Collar Crime: 50 Years of Research and Beyond (Blooming</w:t>
      </w:r>
      <w:r>
        <w:rPr>
          <w:rFonts w:ascii="Arial" w:hAnsi="Arial" w:cs="Arial"/>
          <w:sz w:val="20"/>
          <w:szCs w:val="20"/>
        </w:rPr>
        <w:softHyphen/>
        <w:t>ton, Indiana, May, 1990).</w:t>
      </w:r>
    </w:p>
    <w:p w14:paraId="28425603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3EA7966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Participant, "Enforcement Remedies" panel, North American Securities Administrators Association Annual Conference (Quebec City, September 12, 1989).</w:t>
      </w:r>
    </w:p>
    <w:p w14:paraId="253FFC66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22C28D54" w14:textId="77777777" w:rsidR="0019519F" w:rsidRDefault="0019519F">
      <w:pPr>
        <w:keepNext/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"Media Lawyers as Risk Counselors: Pre-publication and Pre-broadcast Review and the Social Construction of News."  Paper presented to the American Sociological Associa</w:t>
      </w:r>
      <w:r>
        <w:rPr>
          <w:rFonts w:ascii="Arial" w:hAnsi="Arial" w:cs="Arial"/>
          <w:sz w:val="20"/>
          <w:szCs w:val="20"/>
        </w:rPr>
        <w:softHyphen/>
        <w:t>tion Annual Meeting (San Francisco, August, 1989).</w:t>
      </w:r>
    </w:p>
    <w:p w14:paraId="1CB492CE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5670A0A8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"A New Conceptualization of White-Collar Crime."  Colloquium presented to the Centre of Criminology,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Toronto</w:t>
          </w:r>
        </w:smartTag>
      </w:smartTag>
      <w:r>
        <w:rPr>
          <w:rFonts w:ascii="Arial" w:hAnsi="Arial" w:cs="Arial"/>
          <w:sz w:val="20"/>
          <w:szCs w:val="20"/>
        </w:rPr>
        <w:t xml:space="preserve"> (Toronto, April 4, 1989).</w:t>
      </w:r>
    </w:p>
    <w:p w14:paraId="39D0333C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034A5559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"Thinking About Impersonal Trust."  Colloquium presented to the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College</w:t>
        </w:r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Community Studies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Northwestern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 xml:space="preserve"> (Evanston, October 28, 1988).</w:t>
      </w:r>
    </w:p>
    <w:p w14:paraId="55B8F4EC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398E76A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"The Social Control of Impersonal Trust."  Colloquium presented to the Department of Organizational Behavior, Kellogg Graduate School of Management,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Northwestern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 xml:space="preserve"> (Evan</w:t>
      </w:r>
      <w:r>
        <w:rPr>
          <w:rFonts w:ascii="Arial" w:hAnsi="Arial" w:cs="Arial"/>
          <w:sz w:val="20"/>
          <w:szCs w:val="20"/>
        </w:rPr>
        <w:softHyphen/>
        <w:t>ston, October 26, 1988).</w:t>
      </w:r>
    </w:p>
    <w:p w14:paraId="0BF2AAA6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7894D4F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"The Gatekeepers of Truth: Self-Regulation in News Organizations."  Paper presented to the Law and Society Association Annual Meeting (Vail, Colorado, June, 1988).</w:t>
      </w:r>
    </w:p>
    <w:p w14:paraId="6967D9F1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5020D156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"The Gatekeepers of Truth: Self-Regulation in News Organizations."  Colloquium presented to Northwestern University Department of Sociology (Evanston, December, 1987).</w:t>
      </w:r>
    </w:p>
    <w:p w14:paraId="160BA178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573E282C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"Policing Trust."  Paper presented to the Law and Society Association Annual Meeting (Chicago, May, 1986).</w:t>
      </w:r>
    </w:p>
    <w:p w14:paraId="069806F1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14EEEB2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"The Social Control of Trust: Or Who Guards the Guardians?"  Colloquium presented to Northwestern University Department of Sociology (Evanston, February, 1986).</w:t>
      </w:r>
    </w:p>
    <w:p w14:paraId="1C27DD69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065C835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"Wayward Capitalists."  Presentation to NYU Sociology Club (April, 1985).</w:t>
      </w:r>
    </w:p>
    <w:p w14:paraId="1BBE6289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1D6EDF8" w14:textId="77777777" w:rsidR="0019519F" w:rsidRDefault="0019519F" w:rsidP="00CC062C">
      <w:pPr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"Becoming White-Collar Crime: The Elusive Path to Criminal Prosecution."  Paper presented to the American Society of Criminology Annual Meeting (Cincinnati, Novem</w:t>
      </w:r>
      <w:r>
        <w:rPr>
          <w:rFonts w:ascii="Arial" w:hAnsi="Arial" w:cs="Arial"/>
          <w:sz w:val="20"/>
          <w:szCs w:val="20"/>
        </w:rPr>
        <w:softHyphen/>
        <w:t>ber, 1984).</w:t>
      </w:r>
    </w:p>
    <w:p w14:paraId="5D7438E1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4EB6FE42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  <w:sectPr w:rsidR="0019519F" w:rsidSect="003E74BA">
          <w:type w:val="continuous"/>
          <w:pgSz w:w="12240" w:h="15840"/>
          <w:pgMar w:top="240" w:right="1440" w:bottom="1440" w:left="1440" w:header="240" w:footer="1440" w:gutter="0"/>
          <w:cols w:space="720"/>
          <w:noEndnote/>
        </w:sectPr>
      </w:pPr>
    </w:p>
    <w:p w14:paraId="5D4500BE" w14:textId="77777777" w:rsidR="0019519F" w:rsidRDefault="0019519F">
      <w:pPr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"Manipulation of Trust."  Presentation to Russell Sage Foundation Seminar Series (New York, November, 1984).</w:t>
      </w:r>
    </w:p>
    <w:p w14:paraId="3B3A5FE7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97DE374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"Wayward Capitalists."  Presentation to Center for Research in Crime and Justice,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NYU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>
        <w:rPr>
          <w:rFonts w:ascii="Arial" w:hAnsi="Arial" w:cs="Arial"/>
          <w:sz w:val="20"/>
          <w:szCs w:val="20"/>
        </w:rPr>
        <w:t xml:space="preserve"> of Law (New York, April, 1984).</w:t>
      </w:r>
    </w:p>
    <w:p w14:paraId="7D8BBE5E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5130532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"Detecting White-Collar Crime."  Roundtable presentation to the American Sociological Association Annual Meeting (Detroit, September, 1983).</w:t>
      </w:r>
    </w:p>
    <w:p w14:paraId="75BB427A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2BF23124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Colloquium on Securities and Exchange Commission enforcement practices, presented to the Seminar on White-Collar Crime and Social Policy,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Yale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Law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>
        <w:rPr>
          <w:rFonts w:ascii="Arial" w:hAnsi="Arial" w:cs="Arial"/>
          <w:sz w:val="20"/>
          <w:szCs w:val="20"/>
        </w:rPr>
        <w:t xml:space="preserve"> (New Haven, Connecticut, October, 1982).</w:t>
      </w:r>
    </w:p>
    <w:p w14:paraId="0553FE6F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02549F53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"Intelligence and the Vulnerabilities of Illegal Behavior: A Perspective on the Control of Securities Violations."  Paper presented to the Society for the Study of Symbolic Interaction Annual Meeting (New York, August, 1980).</w:t>
      </w:r>
    </w:p>
    <w:p w14:paraId="0370F312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F29AAB2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"The Social Organization of Securities Violations and Its Implications for the Enforce</w:t>
      </w:r>
      <w:r>
        <w:rPr>
          <w:rFonts w:ascii="Arial" w:hAnsi="Arial" w:cs="Arial"/>
          <w:sz w:val="20"/>
          <w:szCs w:val="20"/>
        </w:rPr>
        <w:softHyphen/>
        <w:t>ment Process."  Paper presented to the Law and Society Association Annual Meeting (Madison, Wisconsin, June, 1980).</w:t>
      </w:r>
    </w:p>
    <w:p w14:paraId="1C863F21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6530A2B9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"Detecting Illegalities: Perspectives on the Control of Securities Violations presented to the American Society of Criminology Annual Meeting (Philadelphia, November, 1979).</w:t>
      </w:r>
    </w:p>
    <w:p w14:paraId="15DF9194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CE08806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to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U.S.</w:t>
          </w:r>
        </w:smartTag>
      </w:smartTag>
      <w:r>
        <w:rPr>
          <w:rFonts w:ascii="Arial" w:hAnsi="Arial" w:cs="Arial"/>
          <w:sz w:val="20"/>
          <w:szCs w:val="20"/>
        </w:rPr>
        <w:t xml:space="preserve"> Department of Justice, White-Collar Crime Study Group (Washington, D.C., April, 1979).</w:t>
      </w:r>
    </w:p>
    <w:p w14:paraId="0CCF1CEF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0095ACA2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"The Disposition of White Collar Illegalities: Prosecutorial Alternatives in the Enforce</w:t>
      </w:r>
      <w:r>
        <w:rPr>
          <w:rFonts w:ascii="Arial" w:hAnsi="Arial" w:cs="Arial"/>
          <w:sz w:val="20"/>
          <w:szCs w:val="20"/>
        </w:rPr>
        <w:softHyphen/>
        <w:t>ment of the Securities Laws."  Paper presented to the American Sociological Associa</w:t>
      </w:r>
      <w:r>
        <w:rPr>
          <w:rFonts w:ascii="Arial" w:hAnsi="Arial" w:cs="Arial"/>
          <w:sz w:val="20"/>
          <w:szCs w:val="20"/>
        </w:rPr>
        <w:softHyphen/>
        <w:t>tion Annual Meeting (San Francisco, September, 1978).</w:t>
      </w:r>
    </w:p>
    <w:p w14:paraId="090C71FC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D7D8DB1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"Research on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U.S.</w:t>
          </w:r>
        </w:smartTag>
      </w:smartTag>
      <w:r>
        <w:rPr>
          <w:rFonts w:ascii="Arial" w:hAnsi="Arial" w:cs="Arial"/>
          <w:sz w:val="20"/>
          <w:szCs w:val="20"/>
        </w:rPr>
        <w:t xml:space="preserve"> Securities and Exchange Commission."  Presentation to the Meeting of Directors of Criminal Justice Research Centers, International Centre for Comparative Criminology (Montreal, April, 1978).</w:t>
      </w:r>
    </w:p>
    <w:p w14:paraId="14B186AC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9883BAA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"A Background Paper on White Collar Crime: Considerations of Conceptualization and Future Research," (Yale University, February, 1976) (unpublished monograph widely distributed to researchers in this field).</w:t>
      </w:r>
    </w:p>
    <w:p w14:paraId="7A65D806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01D5458" w14:textId="77777777" w:rsidR="0019519F" w:rsidRDefault="0019519F">
      <w:pPr>
        <w:keepLines/>
        <w:widowControl/>
        <w:rPr>
          <w:rFonts w:ascii="Arial" w:hAnsi="Arial" w:cs="Arial"/>
          <w:sz w:val="20"/>
          <w:szCs w:val="20"/>
        </w:rPr>
      </w:pPr>
    </w:p>
    <w:p w14:paraId="703978AD" w14:textId="77777777" w:rsidR="0019519F" w:rsidRDefault="0019519F" w:rsidP="00AA1B94">
      <w:pPr>
        <w:keepNext/>
        <w:keepLines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GRANTS</w:t>
      </w:r>
      <w:r w:rsidR="00AA1B94">
        <w:rPr>
          <w:rFonts w:ascii="Arial" w:hAnsi="Arial" w:cs="Arial"/>
          <w:sz w:val="20"/>
          <w:szCs w:val="20"/>
        </w:rPr>
        <w:t xml:space="preserve"> &amp; AWARDS</w:t>
      </w:r>
    </w:p>
    <w:p w14:paraId="67D77457" w14:textId="77777777" w:rsidR="00AA1B94" w:rsidRDefault="00AA1B94" w:rsidP="00AA1B94">
      <w:pPr>
        <w:keepNext/>
        <w:keepLines/>
        <w:widowControl/>
        <w:rPr>
          <w:rFonts w:ascii="Arial" w:hAnsi="Arial" w:cs="Arial"/>
          <w:sz w:val="20"/>
          <w:szCs w:val="20"/>
        </w:rPr>
      </w:pPr>
    </w:p>
    <w:p w14:paraId="4F97123C" w14:textId="77777777" w:rsidR="00F8502D" w:rsidRPr="00F8502D" w:rsidRDefault="00F8502D" w:rsidP="00AA1B94">
      <w:pPr>
        <w:keepNext/>
        <w:keepLines/>
        <w:widowControl/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 w:rsidRPr="00A43787">
        <w:rPr>
          <w:rFonts w:ascii="Arial" w:hAnsi="Arial" w:cs="Arial"/>
          <w:sz w:val="20"/>
          <w:szCs w:val="20"/>
        </w:rPr>
        <w:t xml:space="preserve">Awarded the 2013 John J. Regan Writing Award of the National Association of Elder Law Attorneys for the best original article published in </w:t>
      </w:r>
      <w:r w:rsidRPr="00A43787">
        <w:rPr>
          <w:rFonts w:ascii="Arial" w:hAnsi="Arial" w:cs="Arial"/>
          <w:i/>
          <w:sz w:val="20"/>
          <w:szCs w:val="20"/>
        </w:rPr>
        <w:t>NAELA Journal</w:t>
      </w:r>
      <w:r w:rsidRPr="00A43787">
        <w:rPr>
          <w:rFonts w:ascii="Arial" w:hAnsi="Arial" w:cs="Arial"/>
          <w:sz w:val="20"/>
          <w:szCs w:val="20"/>
        </w:rPr>
        <w:t xml:space="preserve"> during the previous year.</w:t>
      </w:r>
    </w:p>
    <w:p w14:paraId="71A35F76" w14:textId="77777777" w:rsidR="00F8502D" w:rsidRDefault="00F8502D" w:rsidP="00AA1B94">
      <w:pPr>
        <w:keepNext/>
        <w:keepLines/>
        <w:widowControl/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</w:p>
    <w:p w14:paraId="23921FA4" w14:textId="1537DB66" w:rsidR="00AA1B94" w:rsidRPr="00AA1B94" w:rsidRDefault="00AA1B94" w:rsidP="00AA1B94">
      <w:pPr>
        <w:keepNext/>
        <w:keepLines/>
        <w:widowControl/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 w:rsidRPr="00AA1B94">
        <w:rPr>
          <w:rFonts w:ascii="Arial" w:hAnsi="Arial" w:cs="Arial"/>
          <w:sz w:val="20"/>
          <w:szCs w:val="20"/>
        </w:rPr>
        <w:t xml:space="preserve">Robert Wood Johnson Investigator Award, “Gatekeepers at Life’s End: Surrogate Decision Making in Intensive Care,” February 2012-July 2014 ($312,388). </w:t>
      </w:r>
    </w:p>
    <w:p w14:paraId="37D48E1A" w14:textId="77777777" w:rsidR="0019519F" w:rsidRDefault="0019519F" w:rsidP="00AA1B94">
      <w:pPr>
        <w:keepNext/>
        <w:keepLines/>
        <w:widowControl/>
        <w:rPr>
          <w:rFonts w:ascii="Arial" w:hAnsi="Arial" w:cs="Arial"/>
          <w:sz w:val="20"/>
          <w:szCs w:val="20"/>
        </w:rPr>
      </w:pPr>
    </w:p>
    <w:p w14:paraId="705C45C6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“My Brother’s Keeper: Surrogate Decision-Making at the End of Life,” M.D. Anderson Foundation (December, 2008, $25,000</w:t>
      </w:r>
      <w:r w:rsidR="00E64B7C">
        <w:rPr>
          <w:rFonts w:ascii="Arial" w:hAnsi="Arial" w:cs="Arial"/>
          <w:sz w:val="20"/>
          <w:szCs w:val="20"/>
        </w:rPr>
        <w:t>; December</w:t>
      </w:r>
      <w:r w:rsidR="00DA6A4F">
        <w:rPr>
          <w:rFonts w:ascii="Arial" w:hAnsi="Arial" w:cs="Arial"/>
          <w:sz w:val="20"/>
          <w:szCs w:val="20"/>
        </w:rPr>
        <w:t>,</w:t>
      </w:r>
      <w:r w:rsidR="00E64B7C">
        <w:rPr>
          <w:rFonts w:ascii="Arial" w:hAnsi="Arial" w:cs="Arial"/>
          <w:sz w:val="20"/>
          <w:szCs w:val="20"/>
        </w:rPr>
        <w:t xml:space="preserve"> 2009, $25,000</w:t>
      </w:r>
      <w:r w:rsidR="00FD0184">
        <w:rPr>
          <w:rFonts w:ascii="Arial" w:hAnsi="Arial" w:cs="Arial"/>
          <w:sz w:val="20"/>
          <w:szCs w:val="20"/>
        </w:rPr>
        <w:t>; December, 201</w:t>
      </w:r>
      <w:r w:rsidR="00DA6A4F">
        <w:rPr>
          <w:rFonts w:ascii="Arial" w:hAnsi="Arial" w:cs="Arial"/>
          <w:sz w:val="20"/>
          <w:szCs w:val="20"/>
        </w:rPr>
        <w:t>0, $25,000</w:t>
      </w:r>
      <w:r>
        <w:rPr>
          <w:rFonts w:ascii="Arial" w:hAnsi="Arial" w:cs="Arial"/>
          <w:sz w:val="20"/>
          <w:szCs w:val="20"/>
        </w:rPr>
        <w:t>).</w:t>
      </w:r>
    </w:p>
    <w:p w14:paraId="1EED9DF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1CD1C8E6" w14:textId="3297B1D0" w:rsidR="0019519F" w:rsidRDefault="0019519F">
      <w:pPr>
        <w:pStyle w:val="HTMLPreformatte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"My Brother's Keeper: Surrogate Decision Making at the End of Life," National Science Foundation, award #SES-0752159 (March, 2008-February, 2011, </w:t>
      </w:r>
      <w:r w:rsidR="00E64B7C" w:rsidRPr="00E64B7C">
        <w:rPr>
          <w:rFonts w:ascii="Arial" w:hAnsi="Arial" w:cs="Arial"/>
        </w:rPr>
        <w:t>$182,512</w:t>
      </w:r>
      <w:r>
        <w:rPr>
          <w:rFonts w:ascii="Arial" w:hAnsi="Arial" w:cs="Arial"/>
        </w:rPr>
        <w:t>).</w:t>
      </w:r>
    </w:p>
    <w:p w14:paraId="3714F3ED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39DE92CE" w14:textId="77777777" w:rsidR="0019519F" w:rsidRDefault="0019519F" w:rsidP="00DA6A4F">
      <w:pPr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"Serving Many Masters: Conflicts of Interest in the Practice of Law and the Regulation of Disinterestedness," National Science Foundation, award #SES-9223615 (February, 1993-July, 1995, $119,531).</w:t>
      </w:r>
    </w:p>
    <w:p w14:paraId="2AB2BC28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25E923C6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Fellowship,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Gannett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Center</w:t>
        </w:r>
      </w:smartTag>
      <w:r>
        <w:rPr>
          <w:rFonts w:ascii="Arial" w:hAnsi="Arial" w:cs="Arial"/>
          <w:sz w:val="20"/>
          <w:szCs w:val="20"/>
        </w:rPr>
        <w:t xml:space="preserve"> for Media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Columbia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 xml:space="preserve"> (1986-87).</w:t>
      </w:r>
    </w:p>
    <w:p w14:paraId="7C0E2337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569EF5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Fellowship, Russell Sage Foundation (1984-85).</w:t>
      </w:r>
    </w:p>
    <w:p w14:paraId="0C0FA7E9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  <w:sectPr w:rsidR="0019519F" w:rsidSect="003E74BA">
          <w:type w:val="continuous"/>
          <w:pgSz w:w="12240" w:h="15840"/>
          <w:pgMar w:top="240" w:right="1440" w:bottom="1440" w:left="1440" w:header="240" w:footer="1440" w:gutter="0"/>
          <w:cols w:space="720"/>
          <w:noEndnote/>
        </w:sectPr>
      </w:pPr>
    </w:p>
    <w:p w14:paraId="4FA95E2D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2F8EB798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126147E" w14:textId="77777777" w:rsidR="0019519F" w:rsidRDefault="0019519F" w:rsidP="00E64B7C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ACTIVITIES</w:t>
      </w:r>
    </w:p>
    <w:p w14:paraId="7CECEA2E" w14:textId="77777777" w:rsidR="00E1660E" w:rsidRDefault="00E1660E" w:rsidP="00E64B7C">
      <w:pPr>
        <w:keepNext/>
        <w:rPr>
          <w:rFonts w:ascii="Arial" w:hAnsi="Arial" w:cs="Arial"/>
          <w:sz w:val="20"/>
          <w:szCs w:val="20"/>
        </w:rPr>
      </w:pPr>
    </w:p>
    <w:p w14:paraId="1BA6805A" w14:textId="51B18276" w:rsidR="00DB616F" w:rsidRPr="00DB616F" w:rsidRDefault="00DB616F" w:rsidP="00DB616F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 w:rsidRPr="00DB616F">
        <w:rPr>
          <w:rFonts w:ascii="Arial" w:hAnsi="Arial" w:cs="Arial"/>
          <w:color w:val="000000"/>
          <w:sz w:val="20"/>
          <w:szCs w:val="20"/>
        </w:rPr>
        <w:t>ABF/JPB Access to Justice Advisory Council member and Faculty Scholar mentor</w:t>
      </w:r>
      <w:r w:rsidR="00F5008A">
        <w:rPr>
          <w:rFonts w:ascii="Arial" w:hAnsi="Arial" w:cs="Arial"/>
          <w:color w:val="000000"/>
          <w:sz w:val="20"/>
          <w:szCs w:val="20"/>
        </w:rPr>
        <w:t>.</w:t>
      </w:r>
    </w:p>
    <w:p w14:paraId="715ADAD0" w14:textId="77777777" w:rsidR="00DB616F" w:rsidRDefault="00DB616F" w:rsidP="00DB616F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14:paraId="36511AEB" w14:textId="21E6C3FC" w:rsidR="00921E44" w:rsidRDefault="00DB616F" w:rsidP="00DB616F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 w:rsidRPr="00DB616F">
        <w:rPr>
          <w:rFonts w:ascii="Arial" w:hAnsi="Arial" w:cs="Arial"/>
          <w:color w:val="000000"/>
          <w:sz w:val="20"/>
          <w:szCs w:val="20"/>
        </w:rPr>
        <w:t>Advisor to Appleseed Fund for Justice, empirical study of electronic monitoring</w:t>
      </w:r>
      <w:r w:rsidR="00F5008A">
        <w:rPr>
          <w:rFonts w:ascii="Arial" w:hAnsi="Arial" w:cs="Arial"/>
          <w:color w:val="000000"/>
          <w:sz w:val="20"/>
          <w:szCs w:val="20"/>
        </w:rPr>
        <w:t>.</w:t>
      </w:r>
    </w:p>
    <w:p w14:paraId="3F32D8BB" w14:textId="77777777" w:rsidR="00DB616F" w:rsidRDefault="00DB616F" w:rsidP="00583DE3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14:paraId="27E0E0B2" w14:textId="45894BEF" w:rsidR="00583DE3" w:rsidRPr="00583DE3" w:rsidRDefault="00583DE3" w:rsidP="00583DE3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 w:rsidRPr="00583DE3">
        <w:rPr>
          <w:rFonts w:ascii="Arial" w:hAnsi="Arial" w:cs="Arial"/>
          <w:color w:val="000000"/>
          <w:sz w:val="20"/>
          <w:szCs w:val="20"/>
        </w:rPr>
        <w:t xml:space="preserve">Consultant, “Who Decides </w:t>
      </w:r>
      <w:r>
        <w:rPr>
          <w:rFonts w:ascii="Arial" w:hAnsi="Arial" w:cs="Arial"/>
          <w:color w:val="000000"/>
          <w:sz w:val="20"/>
          <w:szCs w:val="20"/>
        </w:rPr>
        <w:t xml:space="preserve">if the Patient Cannot and There </w:t>
      </w:r>
      <w:r w:rsidRPr="00583DE3">
        <w:rPr>
          <w:rFonts w:ascii="Arial" w:hAnsi="Arial" w:cs="Arial"/>
          <w:color w:val="000000"/>
          <w:sz w:val="20"/>
          <w:szCs w:val="20"/>
        </w:rPr>
        <w:t>is No Advance Directive: Research and Recommendations on Clinical Practice, Law and Policy,” a research project undertaken by the American Bar Association Commission on Law and Aging with the cooperation of the Society of Hospital Medicine and the Society of Critical Care Medicine.</w:t>
      </w:r>
    </w:p>
    <w:p w14:paraId="7918DB69" w14:textId="77777777" w:rsidR="00583DE3" w:rsidRDefault="00E1660E" w:rsidP="00E166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9A647AD" w14:textId="77777777" w:rsidR="00E1660E" w:rsidRDefault="00E1660E" w:rsidP="00583DE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Commissioner, American Bar Association, Commission on Law and Aging, 2013-</w:t>
      </w:r>
      <w:r w:rsidR="00583DE3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</w:p>
    <w:p w14:paraId="0B188D7F" w14:textId="77777777" w:rsidR="00E1660E" w:rsidRDefault="00E1660E" w:rsidP="00E64B7C">
      <w:pPr>
        <w:keepNext/>
        <w:rPr>
          <w:rFonts w:ascii="Arial" w:hAnsi="Arial" w:cs="Arial"/>
          <w:sz w:val="20"/>
          <w:szCs w:val="20"/>
        </w:rPr>
      </w:pPr>
    </w:p>
    <w:p w14:paraId="47F8E5DA" w14:textId="77777777" w:rsidR="00E1660E" w:rsidRDefault="00E1660E" w:rsidP="00E166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Member, Dissertation Prize Committee, Law &amp; Society Association, 2013-2014.</w:t>
      </w:r>
    </w:p>
    <w:p w14:paraId="3296B62F" w14:textId="77777777" w:rsidR="0019519F" w:rsidRDefault="0019519F" w:rsidP="00E64B7C">
      <w:pPr>
        <w:keepNext/>
        <w:rPr>
          <w:rFonts w:ascii="Arial" w:hAnsi="Arial" w:cs="Arial"/>
          <w:sz w:val="20"/>
          <w:szCs w:val="20"/>
        </w:rPr>
      </w:pPr>
    </w:p>
    <w:p w14:paraId="5AD808AE" w14:textId="77777777" w:rsidR="00E64B7C" w:rsidRDefault="00E64B7C" w:rsidP="00E1660E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Chair, Nominations Committee, Law &amp; Society Association, 2010-2011.</w:t>
      </w:r>
    </w:p>
    <w:p w14:paraId="2CD1F2B9" w14:textId="77777777" w:rsidR="00E64B7C" w:rsidRDefault="00E64B7C" w:rsidP="00E64B7C">
      <w:pPr>
        <w:keepNext/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</w:p>
    <w:p w14:paraId="0D59722F" w14:textId="77777777" w:rsidR="0019519F" w:rsidRDefault="0019519F" w:rsidP="00E1660E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Member, Committee to select the </w:t>
      </w:r>
      <w:r>
        <w:rPr>
          <w:rFonts w:ascii="Arial" w:hAnsi="Arial" w:cs="Arial"/>
          <w:bCs/>
          <w:sz w:val="20"/>
          <w:szCs w:val="20"/>
        </w:rPr>
        <w:t>2009 Stan Wheeler Mentorship Award and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Harry J. Kalven, Jr. Prize, Law and Society Association.</w:t>
      </w:r>
    </w:p>
    <w:p w14:paraId="3B7E39C9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14:paraId="747B9D26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Disability Ethics Scholar, Rehabilitation Institute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Chicago</w:t>
          </w:r>
        </w:smartTag>
      </w:smartTag>
      <w:r>
        <w:rPr>
          <w:rFonts w:ascii="Arial" w:hAnsi="Arial" w:cs="Arial"/>
          <w:sz w:val="20"/>
          <w:szCs w:val="20"/>
        </w:rPr>
        <w:t>, 2005-2006.</w:t>
      </w:r>
    </w:p>
    <w:p w14:paraId="45489F6F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</w:p>
    <w:p w14:paraId="0E193D12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Chair, Search Committee for the new Editor of the </w:t>
      </w:r>
      <w:r>
        <w:rPr>
          <w:rFonts w:ascii="Arial" w:hAnsi="Arial" w:cs="Arial"/>
          <w:i/>
          <w:sz w:val="20"/>
          <w:szCs w:val="20"/>
        </w:rPr>
        <w:t>Law &amp; Society Review</w:t>
      </w:r>
      <w:r>
        <w:rPr>
          <w:rFonts w:ascii="Arial" w:hAnsi="Arial" w:cs="Arial"/>
          <w:sz w:val="20"/>
          <w:szCs w:val="20"/>
        </w:rPr>
        <w:t>, 2005-06.</w:t>
      </w:r>
    </w:p>
    <w:p w14:paraId="7948838C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</w:p>
    <w:p w14:paraId="6DEB91E9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of the Executive Committee (by virtue of the most votes) and Board of Directors of the Law and Society Association, 2004-2006.</w:t>
      </w:r>
    </w:p>
    <w:p w14:paraId="014981D2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</w:p>
    <w:p w14:paraId="7C061799" w14:textId="77777777" w:rsidR="0019519F" w:rsidRDefault="0019519F">
      <w:pPr>
        <w:tabs>
          <w:tab w:val="left" w:pos="-14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Arrangements Chair, Annual Meeting of the Law and Society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Chicago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Illinois</w:t>
          </w:r>
        </w:smartTag>
      </w:smartTag>
      <w:r>
        <w:rPr>
          <w:rFonts w:ascii="Arial" w:hAnsi="Arial" w:cs="Arial"/>
          <w:sz w:val="20"/>
          <w:szCs w:val="20"/>
        </w:rPr>
        <w:t>, May, 2004.</w:t>
      </w:r>
      <w:r>
        <w:rPr>
          <w:rFonts w:ascii="Arial" w:hAnsi="Arial" w:cs="Arial"/>
          <w:sz w:val="20"/>
          <w:szCs w:val="20"/>
        </w:rPr>
        <w:tab/>
      </w:r>
    </w:p>
    <w:p w14:paraId="10C43F46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53BC14A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Chair, Distinguished Article Award Committee, Sociology of Law Section of the Ameri</w:t>
      </w:r>
      <w:r>
        <w:rPr>
          <w:rFonts w:ascii="Arial" w:hAnsi="Arial" w:cs="Arial"/>
          <w:sz w:val="20"/>
          <w:szCs w:val="20"/>
        </w:rPr>
        <w:softHyphen/>
        <w:t>can Sociological Association (2003).</w:t>
      </w:r>
    </w:p>
    <w:p w14:paraId="71713BA8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200A98F0" w14:textId="77777777" w:rsidR="0019519F" w:rsidRDefault="0019519F">
      <w:pPr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Faculty, International Masters Programme in the Sociology of Law (2002-2003), </w:t>
      </w:r>
      <w:r w:rsidR="006767F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Advanced Methodology,</w:t>
      </w:r>
      <w:r w:rsidR="006767F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International Institute for the Sociology of Law, Oñati, Spain, March 3-14, 2003.</w:t>
      </w:r>
    </w:p>
    <w:p w14:paraId="519A013C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C2E30AB" w14:textId="77777777" w:rsidR="0019519F" w:rsidRDefault="0019519F">
      <w:pPr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Member, Editorial Advisory Board, </w:t>
      </w:r>
      <w:r>
        <w:rPr>
          <w:rFonts w:ascii="Arial" w:hAnsi="Arial" w:cs="Arial"/>
          <w:i/>
          <w:sz w:val="20"/>
          <w:szCs w:val="20"/>
        </w:rPr>
        <w:t>Law &amp; Society Review</w:t>
      </w:r>
      <w:r>
        <w:rPr>
          <w:rFonts w:ascii="Arial" w:hAnsi="Arial" w:cs="Arial"/>
          <w:sz w:val="20"/>
          <w:szCs w:val="20"/>
        </w:rPr>
        <w:t xml:space="preserve"> (1992-94).</w:t>
      </w:r>
    </w:p>
    <w:p w14:paraId="330DC9BE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3014BA6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Member, Advisory Panel, National Science Foundation, Law and Social Science Program (1990-92).</w:t>
      </w:r>
    </w:p>
    <w:p w14:paraId="53C00009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07CE4638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Member, Kalven Prize Committee, Law and Society Association (1990-91).</w:t>
      </w:r>
    </w:p>
    <w:p w14:paraId="0F6889DE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87DD3FA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Member, Peer Review Panel, National Institute of Justice (1990).</w:t>
      </w:r>
    </w:p>
    <w:p w14:paraId="4E39FEDA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21F2D3A7" w14:textId="77777777" w:rsidR="0019519F" w:rsidRDefault="0019519F">
      <w:pPr>
        <w:keepNext/>
        <w:keepLines/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Organizer of the "Sociology of Law" panel at the American Sociological Associa</w:t>
      </w:r>
      <w:r>
        <w:rPr>
          <w:rFonts w:ascii="Arial" w:hAnsi="Arial" w:cs="Arial"/>
          <w:sz w:val="20"/>
          <w:szCs w:val="20"/>
        </w:rPr>
        <w:softHyphen/>
        <w:t xml:space="preserve">tion Annual Meeting (Washington, August, 1990). </w:t>
      </w:r>
    </w:p>
    <w:p w14:paraId="7BAE7B11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6FB42D5D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Leader, Research Workshop, "The Social Construction of Crime," American Bar Association/Law and Society Association Graduate Student Workshop, Law and Society Association Annual Meeting (Berkeley, California, May 30, 1990).</w:t>
      </w:r>
    </w:p>
    <w:p w14:paraId="6E3D4217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3F1D6F8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Trustee, Law and Society Association (elected) (1989-92).</w:t>
      </w:r>
    </w:p>
    <w:p w14:paraId="674D7685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21C8C7A7" w14:textId="77777777" w:rsidR="0019519F" w:rsidRDefault="0019519F">
      <w:pPr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Commentator, Second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Chicago</w:t>
          </w:r>
        </w:smartTag>
      </w:smartTag>
      <w:r>
        <w:rPr>
          <w:rFonts w:ascii="Arial" w:hAnsi="Arial" w:cs="Arial"/>
          <w:sz w:val="20"/>
          <w:szCs w:val="20"/>
        </w:rPr>
        <w:t xml:space="preserve"> Russell Sage Conference on Social Theory: "Social Theory in a Changing Society" (Chicago, April 6, 1989).</w:t>
      </w:r>
    </w:p>
    <w:p w14:paraId="2EA00465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BD56F68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Member, Law and Society Association Committee on Graduate Student Workshops (1988-89).</w:t>
      </w:r>
    </w:p>
    <w:p w14:paraId="561FC504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BD61B4C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Editor, </w:t>
      </w:r>
      <w:r>
        <w:rPr>
          <w:rFonts w:ascii="Arial" w:hAnsi="Arial" w:cs="Arial"/>
          <w:i/>
          <w:sz w:val="20"/>
          <w:szCs w:val="20"/>
        </w:rPr>
        <w:t>Law and Social Inquiry</w:t>
      </w:r>
      <w:r>
        <w:rPr>
          <w:rFonts w:ascii="Arial" w:hAnsi="Arial" w:cs="Arial"/>
          <w:sz w:val="20"/>
          <w:szCs w:val="20"/>
        </w:rPr>
        <w:t xml:space="preserve"> (1987-89)</w:t>
      </w:r>
    </w:p>
    <w:p w14:paraId="7FE1FB36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B6F4732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Member, Program Committee, Law and Society Association Annual Meeting (1986-87).</w:t>
      </w:r>
    </w:p>
    <w:p w14:paraId="170B1751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F8A4336" w14:textId="77777777" w:rsidR="0019519F" w:rsidRDefault="0019519F" w:rsidP="00A775EF">
      <w:pPr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Organizer of the "Deviance" panel, American Sociological Association Annual Meeting (Washington, August, 1985).</w:t>
      </w:r>
    </w:p>
    <w:p w14:paraId="16413EB8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600FD2FD" w14:textId="77777777" w:rsidR="0019519F" w:rsidRDefault="0019519F" w:rsidP="00CB3125">
      <w:pPr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meeting with John S.R. Shad, Chairman of the U.S. Securities and Exchange Commission, to discuss SEC enforcement policy (New York, July 7, 1984).</w:t>
      </w:r>
    </w:p>
    <w:p w14:paraId="5A1E0BF3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DBD5386" w14:textId="77777777" w:rsidR="0019519F" w:rsidRDefault="0019519F">
      <w:pPr>
        <w:keepLine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Affiliated with the Center for Research in Crime and Justice,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New York</w:t>
        </w:r>
      </w:smartTag>
      <w:r>
        <w:rPr>
          <w:rFonts w:ascii="Arial" w:hAnsi="Arial" w:cs="Arial"/>
          <w:sz w:val="20"/>
          <w:szCs w:val="20"/>
        </w:rPr>
        <w:t xml:space="preserve"> University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School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Law</w:t>
          </w:r>
        </w:smartTag>
      </w:smartTag>
      <w:r>
        <w:rPr>
          <w:rFonts w:ascii="Arial" w:hAnsi="Arial" w:cs="Arial"/>
          <w:sz w:val="20"/>
          <w:szCs w:val="20"/>
        </w:rPr>
        <w:t xml:space="preserve"> (1983-87).</w:t>
      </w:r>
    </w:p>
    <w:p w14:paraId="733A2B3F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1999FB7D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  <w:sectPr w:rsidR="0019519F" w:rsidSect="003E74BA">
          <w:type w:val="continuous"/>
          <w:pgSz w:w="12240" w:h="15840"/>
          <w:pgMar w:top="240" w:right="1440" w:bottom="1440" w:left="1440" w:header="240" w:footer="1440" w:gutter="0"/>
          <w:cols w:space="720"/>
          <w:noEndnote/>
        </w:sectPr>
      </w:pPr>
    </w:p>
    <w:p w14:paraId="43519798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 to the National Institute of Justice and the Securities and Exchange Commis</w:t>
      </w:r>
      <w:r>
        <w:rPr>
          <w:rFonts w:ascii="Arial" w:hAnsi="Arial" w:cs="Arial"/>
          <w:sz w:val="20"/>
          <w:szCs w:val="20"/>
        </w:rPr>
        <w:softHyphen/>
        <w:t>sion (1983).</w:t>
      </w:r>
    </w:p>
    <w:p w14:paraId="2C316A00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7EBC5C49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 to the National Institute of Law Enforcement and Criminal Justice, Law Enforcement Assistance Administration, U.S. Department of Justice (1977-80).</w:t>
      </w:r>
    </w:p>
    <w:p w14:paraId="1B2D5801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</w:p>
    <w:p w14:paraId="3595DF07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Participant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U.S.</w:t>
          </w:r>
        </w:smartTag>
      </w:smartTag>
      <w:r>
        <w:rPr>
          <w:rFonts w:ascii="Arial" w:hAnsi="Arial" w:cs="Arial"/>
          <w:sz w:val="20"/>
          <w:szCs w:val="20"/>
        </w:rPr>
        <w:t xml:space="preserve"> Securities and Exchange Commission, Division of Enforcement, Seventh Training Program (July, 1976).</w:t>
      </w:r>
    </w:p>
    <w:p w14:paraId="5199E004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733D671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in Research,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Yale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>, "Studies in White-Collar Illegality," principal investigator, "SEC Enforcement Study" (1975-79).</w:t>
      </w:r>
    </w:p>
    <w:p w14:paraId="3AB6707D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0406312C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Researcher, Russell Sage Foundation,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>
        <w:rPr>
          <w:rFonts w:ascii="Arial" w:hAnsi="Arial" w:cs="Arial"/>
          <w:sz w:val="20"/>
          <w:szCs w:val="20"/>
        </w:rPr>
        <w:t>, "Scandinavian Prison Study" (1975).</w:t>
      </w:r>
    </w:p>
    <w:p w14:paraId="7C991C94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8EA516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Russell Sage Fellow in Law and Social Science,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Yale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Law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>
        <w:rPr>
          <w:rFonts w:ascii="Arial" w:hAnsi="Arial" w:cs="Arial"/>
          <w:sz w:val="20"/>
          <w:szCs w:val="20"/>
        </w:rPr>
        <w:t xml:space="preserve"> (1974).</w:t>
      </w:r>
    </w:p>
    <w:p w14:paraId="70429F95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6F100ED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Participant in summer program in advanced data analysis at the Inter-University Consortium for Political Research,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Michigan</w:t>
          </w:r>
        </w:smartTag>
      </w:smartTag>
      <w:r>
        <w:rPr>
          <w:rFonts w:ascii="Arial" w:hAnsi="Arial" w:cs="Arial"/>
          <w:sz w:val="20"/>
          <w:szCs w:val="20"/>
        </w:rPr>
        <w:t xml:space="preserve"> (Summer, 1973).</w:t>
      </w:r>
    </w:p>
    <w:p w14:paraId="26BD7039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4C86F24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in Research,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Survey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Research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Center</w:t>
        </w:r>
      </w:smartTag>
      <w:r>
        <w:rPr>
          <w:rFonts w:ascii="Arial" w:hAnsi="Arial" w:cs="Arial"/>
          <w:sz w:val="20"/>
          <w:szCs w:val="20"/>
        </w:rPr>
        <w:t xml:space="preserve">, Institute for Social Research,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</w:t>
          </w:r>
          <w:r>
            <w:rPr>
              <w:rFonts w:ascii="Arial" w:hAnsi="Arial" w:cs="Arial"/>
              <w:sz w:val="20"/>
              <w:szCs w:val="20"/>
            </w:rPr>
            <w:softHyphen/>
            <w:t>sity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Michigan</w:t>
          </w:r>
        </w:smartTag>
      </w:smartTag>
      <w:r>
        <w:rPr>
          <w:rFonts w:ascii="Arial" w:hAnsi="Arial" w:cs="Arial"/>
          <w:sz w:val="20"/>
          <w:szCs w:val="20"/>
        </w:rPr>
        <w:t>, "Youth in Transition," "Drugs and American Youth," and "Retirement of Protestant Ministers" (1970-71).</w:t>
      </w:r>
    </w:p>
    <w:p w14:paraId="700A6BA1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5AD002C3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Assistant,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University</w:t>
        </w:r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Michigan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School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Public Health</w:t>
          </w:r>
        </w:smartTag>
      </w:smartTag>
      <w:r>
        <w:rPr>
          <w:rFonts w:ascii="Arial" w:hAnsi="Arial" w:cs="Arial"/>
          <w:sz w:val="20"/>
          <w:szCs w:val="20"/>
        </w:rPr>
        <w:t>, "Child Amputees Research Project" (Winter, 1971).</w:t>
      </w:r>
    </w:p>
    <w:p w14:paraId="7906D5AB" w14:textId="77777777" w:rsidR="0019519F" w:rsidRDefault="0019519F">
      <w:pPr>
        <w:rPr>
          <w:rFonts w:ascii="Arial" w:hAnsi="Arial" w:cs="Arial"/>
          <w:sz w:val="20"/>
          <w:szCs w:val="20"/>
        </w:rPr>
      </w:pPr>
    </w:p>
    <w:p w14:paraId="163FF15E" w14:textId="77777777" w:rsidR="0019519F" w:rsidRDefault="0019519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Member, American Sociological Association, Law and Society Association</w:t>
      </w:r>
      <w:r w:rsidR="00E64B7C">
        <w:rPr>
          <w:rFonts w:ascii="Arial" w:hAnsi="Arial" w:cs="Arial"/>
          <w:sz w:val="20"/>
          <w:szCs w:val="20"/>
        </w:rPr>
        <w:t>.</w:t>
      </w:r>
    </w:p>
    <w:p w14:paraId="2E1B5A86" w14:textId="77777777" w:rsidR="0019519F" w:rsidRDefault="0019519F">
      <w:pPr>
        <w:ind w:left="-720"/>
        <w:rPr>
          <w:rFonts w:ascii="Arial" w:hAnsi="Arial" w:cs="Arial"/>
          <w:sz w:val="20"/>
          <w:szCs w:val="20"/>
        </w:rPr>
      </w:pPr>
    </w:p>
    <w:sectPr w:rsidR="0019519F">
      <w:type w:val="continuous"/>
      <w:pgSz w:w="12240" w:h="15840"/>
      <w:pgMar w:top="240" w:right="1440" w:bottom="1440" w:left="1440" w:header="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5F4AA" w14:textId="77777777" w:rsidR="003E74BA" w:rsidRDefault="003E74BA">
      <w:r>
        <w:separator/>
      </w:r>
    </w:p>
  </w:endnote>
  <w:endnote w:type="continuationSeparator" w:id="0">
    <w:p w14:paraId="70579C82" w14:textId="77777777" w:rsidR="003E74BA" w:rsidRDefault="003E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ublico Banner We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B1B96" w14:textId="77777777" w:rsidR="003E74BA" w:rsidRDefault="003E74BA">
      <w:r>
        <w:separator/>
      </w:r>
    </w:p>
  </w:footnote>
  <w:footnote w:type="continuationSeparator" w:id="0">
    <w:p w14:paraId="05D4054C" w14:textId="77777777" w:rsidR="003E74BA" w:rsidRDefault="003E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3D2" w14:textId="77777777" w:rsidR="00777FC3" w:rsidRDefault="00777FC3">
    <w:pPr>
      <w:ind w:right="432"/>
      <w:jc w:val="center"/>
      <w:rPr>
        <w:rFonts w:ascii="Arial" w:hAnsi="Arial" w:cs="Arial"/>
        <w:sz w:val="20"/>
        <w:szCs w:val="20"/>
      </w:rPr>
    </w:pPr>
  </w:p>
  <w:p w14:paraId="248662E0" w14:textId="77777777" w:rsidR="00777FC3" w:rsidRDefault="00777FC3">
    <w:pPr>
      <w:ind w:right="43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FD3FDD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-</w:t>
    </w:r>
  </w:p>
  <w:p w14:paraId="528BFF12" w14:textId="77777777" w:rsidR="00777FC3" w:rsidRDefault="00777FC3">
    <w:pPr>
      <w:ind w:right="432"/>
      <w:jc w:val="center"/>
      <w:rPr>
        <w:rFonts w:ascii="Arial" w:hAnsi="Arial" w:cs="Arial"/>
        <w:sz w:val="20"/>
        <w:szCs w:val="20"/>
      </w:rPr>
    </w:pPr>
  </w:p>
  <w:p w14:paraId="5FC52B41" w14:textId="77777777" w:rsidR="00777FC3" w:rsidRDefault="00777FC3">
    <w:pPr>
      <w:ind w:right="432"/>
      <w:jc w:val="center"/>
      <w:rPr>
        <w:rFonts w:ascii="Arial" w:hAnsi="Arial" w:cs="Arial"/>
        <w:sz w:val="20"/>
        <w:szCs w:val="20"/>
      </w:rPr>
    </w:pPr>
  </w:p>
  <w:p w14:paraId="2A195506" w14:textId="77777777" w:rsidR="00777FC3" w:rsidRDefault="00777FC3">
    <w:pPr>
      <w:spacing w:line="240" w:lineRule="exac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C"/>
    <w:rsid w:val="000106A8"/>
    <w:rsid w:val="000144D1"/>
    <w:rsid w:val="00024D1E"/>
    <w:rsid w:val="00027BDB"/>
    <w:rsid w:val="00030DDF"/>
    <w:rsid w:val="00043913"/>
    <w:rsid w:val="00043D1F"/>
    <w:rsid w:val="00056D71"/>
    <w:rsid w:val="000875E3"/>
    <w:rsid w:val="0008788C"/>
    <w:rsid w:val="00095732"/>
    <w:rsid w:val="000A51F9"/>
    <w:rsid w:val="000B6457"/>
    <w:rsid w:val="000D1521"/>
    <w:rsid w:val="000D3B54"/>
    <w:rsid w:val="000E55CD"/>
    <w:rsid w:val="000F2571"/>
    <w:rsid w:val="00104BB0"/>
    <w:rsid w:val="00105FEB"/>
    <w:rsid w:val="00107F85"/>
    <w:rsid w:val="00120B67"/>
    <w:rsid w:val="00125E49"/>
    <w:rsid w:val="0012733F"/>
    <w:rsid w:val="001337EF"/>
    <w:rsid w:val="001350A1"/>
    <w:rsid w:val="0014075A"/>
    <w:rsid w:val="001476AB"/>
    <w:rsid w:val="00153868"/>
    <w:rsid w:val="0017424A"/>
    <w:rsid w:val="0019519F"/>
    <w:rsid w:val="001B1418"/>
    <w:rsid w:val="001D7806"/>
    <w:rsid w:val="00240005"/>
    <w:rsid w:val="0024620D"/>
    <w:rsid w:val="00252289"/>
    <w:rsid w:val="002529B7"/>
    <w:rsid w:val="002577E8"/>
    <w:rsid w:val="00263345"/>
    <w:rsid w:val="00273657"/>
    <w:rsid w:val="00281F19"/>
    <w:rsid w:val="002855E6"/>
    <w:rsid w:val="00293767"/>
    <w:rsid w:val="00294B08"/>
    <w:rsid w:val="002A29A1"/>
    <w:rsid w:val="002A36B0"/>
    <w:rsid w:val="002B3B2A"/>
    <w:rsid w:val="002C1D84"/>
    <w:rsid w:val="002C6DFD"/>
    <w:rsid w:val="002E3CF0"/>
    <w:rsid w:val="002E7AA6"/>
    <w:rsid w:val="002E7F28"/>
    <w:rsid w:val="002F0E29"/>
    <w:rsid w:val="002F4DA1"/>
    <w:rsid w:val="003027A0"/>
    <w:rsid w:val="0030369F"/>
    <w:rsid w:val="00315E02"/>
    <w:rsid w:val="00315F99"/>
    <w:rsid w:val="0033009C"/>
    <w:rsid w:val="003309E8"/>
    <w:rsid w:val="00333F24"/>
    <w:rsid w:val="003462FA"/>
    <w:rsid w:val="00357371"/>
    <w:rsid w:val="00377D8C"/>
    <w:rsid w:val="003C2CD4"/>
    <w:rsid w:val="003D2DAE"/>
    <w:rsid w:val="003D5887"/>
    <w:rsid w:val="003D79FA"/>
    <w:rsid w:val="003E59B0"/>
    <w:rsid w:val="003E74BA"/>
    <w:rsid w:val="003F2D7D"/>
    <w:rsid w:val="0042732F"/>
    <w:rsid w:val="00434E40"/>
    <w:rsid w:val="00435D0E"/>
    <w:rsid w:val="00441B59"/>
    <w:rsid w:val="00445BC1"/>
    <w:rsid w:val="00445BE6"/>
    <w:rsid w:val="004473A9"/>
    <w:rsid w:val="0045048D"/>
    <w:rsid w:val="00470DD1"/>
    <w:rsid w:val="00473EB2"/>
    <w:rsid w:val="004762CE"/>
    <w:rsid w:val="00481F73"/>
    <w:rsid w:val="00492546"/>
    <w:rsid w:val="004B4665"/>
    <w:rsid w:val="004C6B12"/>
    <w:rsid w:val="004E1708"/>
    <w:rsid w:val="004F1992"/>
    <w:rsid w:val="005408C2"/>
    <w:rsid w:val="00553FE2"/>
    <w:rsid w:val="00567950"/>
    <w:rsid w:val="00583DE3"/>
    <w:rsid w:val="005858B6"/>
    <w:rsid w:val="00592987"/>
    <w:rsid w:val="00593024"/>
    <w:rsid w:val="00597030"/>
    <w:rsid w:val="005A35C6"/>
    <w:rsid w:val="005C7CA5"/>
    <w:rsid w:val="005E021C"/>
    <w:rsid w:val="00603755"/>
    <w:rsid w:val="00604F8E"/>
    <w:rsid w:val="00612D47"/>
    <w:rsid w:val="00625FD0"/>
    <w:rsid w:val="006358DA"/>
    <w:rsid w:val="006465A4"/>
    <w:rsid w:val="00651B66"/>
    <w:rsid w:val="0067059C"/>
    <w:rsid w:val="006767F0"/>
    <w:rsid w:val="006843C5"/>
    <w:rsid w:val="006A495B"/>
    <w:rsid w:val="006A4DC6"/>
    <w:rsid w:val="007009BE"/>
    <w:rsid w:val="00706AEE"/>
    <w:rsid w:val="00760166"/>
    <w:rsid w:val="00777FC3"/>
    <w:rsid w:val="00794EFF"/>
    <w:rsid w:val="007A2722"/>
    <w:rsid w:val="007B0BF2"/>
    <w:rsid w:val="007B4C60"/>
    <w:rsid w:val="007C3121"/>
    <w:rsid w:val="007C5366"/>
    <w:rsid w:val="007D4D69"/>
    <w:rsid w:val="007E0090"/>
    <w:rsid w:val="007E150D"/>
    <w:rsid w:val="008024B9"/>
    <w:rsid w:val="008067BF"/>
    <w:rsid w:val="00814D32"/>
    <w:rsid w:val="008478AE"/>
    <w:rsid w:val="00882DD1"/>
    <w:rsid w:val="00890D41"/>
    <w:rsid w:val="008B67A3"/>
    <w:rsid w:val="008C52F5"/>
    <w:rsid w:val="008D408D"/>
    <w:rsid w:val="008E1A3E"/>
    <w:rsid w:val="008F11E1"/>
    <w:rsid w:val="009040DF"/>
    <w:rsid w:val="009204D4"/>
    <w:rsid w:val="00921E44"/>
    <w:rsid w:val="00925F14"/>
    <w:rsid w:val="00941879"/>
    <w:rsid w:val="00952488"/>
    <w:rsid w:val="0096133B"/>
    <w:rsid w:val="009628CF"/>
    <w:rsid w:val="009726AE"/>
    <w:rsid w:val="00996514"/>
    <w:rsid w:val="009A310B"/>
    <w:rsid w:val="009D4A4C"/>
    <w:rsid w:val="009F2230"/>
    <w:rsid w:val="009F36FF"/>
    <w:rsid w:val="00A200DB"/>
    <w:rsid w:val="00A20C8F"/>
    <w:rsid w:val="00A24BE9"/>
    <w:rsid w:val="00A300F3"/>
    <w:rsid w:val="00A35A61"/>
    <w:rsid w:val="00A5069E"/>
    <w:rsid w:val="00A55124"/>
    <w:rsid w:val="00A669EE"/>
    <w:rsid w:val="00A731E4"/>
    <w:rsid w:val="00A73B64"/>
    <w:rsid w:val="00A74573"/>
    <w:rsid w:val="00A775EF"/>
    <w:rsid w:val="00A77951"/>
    <w:rsid w:val="00A8667A"/>
    <w:rsid w:val="00A9009B"/>
    <w:rsid w:val="00AA1B94"/>
    <w:rsid w:val="00AB0D8D"/>
    <w:rsid w:val="00AC2068"/>
    <w:rsid w:val="00AD0AF1"/>
    <w:rsid w:val="00AD5F87"/>
    <w:rsid w:val="00AE5239"/>
    <w:rsid w:val="00AE7EE9"/>
    <w:rsid w:val="00AF7967"/>
    <w:rsid w:val="00AF7AC3"/>
    <w:rsid w:val="00B23444"/>
    <w:rsid w:val="00B27BD0"/>
    <w:rsid w:val="00B43A64"/>
    <w:rsid w:val="00B56D97"/>
    <w:rsid w:val="00B60FD8"/>
    <w:rsid w:val="00B947F0"/>
    <w:rsid w:val="00BA09F5"/>
    <w:rsid w:val="00BB4395"/>
    <w:rsid w:val="00BC6D84"/>
    <w:rsid w:val="00BD4B9D"/>
    <w:rsid w:val="00C126D3"/>
    <w:rsid w:val="00C25DEF"/>
    <w:rsid w:val="00C30BEC"/>
    <w:rsid w:val="00C312BD"/>
    <w:rsid w:val="00C367BA"/>
    <w:rsid w:val="00C37C3B"/>
    <w:rsid w:val="00C50D44"/>
    <w:rsid w:val="00C53689"/>
    <w:rsid w:val="00C62B00"/>
    <w:rsid w:val="00C8142A"/>
    <w:rsid w:val="00C911E8"/>
    <w:rsid w:val="00CA0E65"/>
    <w:rsid w:val="00CA7542"/>
    <w:rsid w:val="00CB3125"/>
    <w:rsid w:val="00CC062C"/>
    <w:rsid w:val="00CC4FF9"/>
    <w:rsid w:val="00CD1790"/>
    <w:rsid w:val="00CE31C1"/>
    <w:rsid w:val="00CE426B"/>
    <w:rsid w:val="00CF4A45"/>
    <w:rsid w:val="00D11C62"/>
    <w:rsid w:val="00D46016"/>
    <w:rsid w:val="00D57AA6"/>
    <w:rsid w:val="00D7342D"/>
    <w:rsid w:val="00D901C6"/>
    <w:rsid w:val="00DA6A4F"/>
    <w:rsid w:val="00DB05A8"/>
    <w:rsid w:val="00DB616F"/>
    <w:rsid w:val="00DB77CB"/>
    <w:rsid w:val="00DC05AA"/>
    <w:rsid w:val="00DC7453"/>
    <w:rsid w:val="00DD0165"/>
    <w:rsid w:val="00DE1E55"/>
    <w:rsid w:val="00DF35CE"/>
    <w:rsid w:val="00E1660E"/>
    <w:rsid w:val="00E20FD0"/>
    <w:rsid w:val="00E31078"/>
    <w:rsid w:val="00E3392C"/>
    <w:rsid w:val="00E64B7C"/>
    <w:rsid w:val="00E80457"/>
    <w:rsid w:val="00E86612"/>
    <w:rsid w:val="00E90D1E"/>
    <w:rsid w:val="00EA55DE"/>
    <w:rsid w:val="00EA7203"/>
    <w:rsid w:val="00EC33DC"/>
    <w:rsid w:val="00EC3518"/>
    <w:rsid w:val="00ED2196"/>
    <w:rsid w:val="00EF0C8B"/>
    <w:rsid w:val="00F06795"/>
    <w:rsid w:val="00F245C0"/>
    <w:rsid w:val="00F32C9C"/>
    <w:rsid w:val="00F5008A"/>
    <w:rsid w:val="00F50636"/>
    <w:rsid w:val="00F54032"/>
    <w:rsid w:val="00F8502D"/>
    <w:rsid w:val="00F93EBB"/>
    <w:rsid w:val="00F96FCF"/>
    <w:rsid w:val="00FA614A"/>
    <w:rsid w:val="00FB5EE4"/>
    <w:rsid w:val="00FB62F8"/>
    <w:rsid w:val="00FB7B95"/>
    <w:rsid w:val="00FC21A6"/>
    <w:rsid w:val="00FC34B3"/>
    <w:rsid w:val="00FC43CB"/>
    <w:rsid w:val="00FD0184"/>
    <w:rsid w:val="00FD3FDD"/>
    <w:rsid w:val="00FF23DF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CA9ADF4"/>
  <w15:chartTrackingRefBased/>
  <w15:docId w15:val="{12F1F77F-FFB1-4D94-B30A-CF216F37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53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13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autoSpaceDE/>
      <w:autoSpaceDN/>
      <w:adjustRightInd/>
      <w:outlineLvl w:val="3"/>
    </w:pPr>
    <w:rPr>
      <w:rFonts w:ascii="Arial" w:hAnsi="Arial"/>
      <w:b/>
      <w:snapToGrid w:val="0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3F2D7D"/>
    <w:rPr>
      <w:i/>
      <w:iCs/>
    </w:rPr>
  </w:style>
  <w:style w:type="character" w:customStyle="1" w:styleId="Heading3Char">
    <w:name w:val="Heading 3 Char"/>
    <w:link w:val="Heading3"/>
    <w:semiHidden/>
    <w:rsid w:val="0096133B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7A2722"/>
    <w:rPr>
      <w:b/>
      <w:bCs/>
    </w:rPr>
  </w:style>
  <w:style w:type="character" w:customStyle="1" w:styleId="Heading2Char">
    <w:name w:val="Heading 2 Char"/>
    <w:link w:val="Heading2"/>
    <w:semiHidden/>
    <w:rsid w:val="007C536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6795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0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74139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483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165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nvention2.allacademic.com/one/lsa/lsa10/index.php?click_key=1&amp;cmd=Multi+Search+Search+Load+Publication+For+Extra&amp;publication_id=406924&amp;PHPSESSID=c8bd0d6a88f11c36a1b7c76367fdb0ac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394C41635C948AA684D76ED7FBDDF" ma:contentTypeVersion="10" ma:contentTypeDescription="Create a new document." ma:contentTypeScope="" ma:versionID="1b005f74891d54cc50348b544448cf01">
  <xsd:schema xmlns:xsd="http://www.w3.org/2001/XMLSchema" xmlns:xs="http://www.w3.org/2001/XMLSchema" xmlns:p="http://schemas.microsoft.com/office/2006/metadata/properties" xmlns:ns3="b8f59c85-b618-4567-9669-612164fcdd67" targetNamespace="http://schemas.microsoft.com/office/2006/metadata/properties" ma:root="true" ma:fieldsID="2f8941b05b4e659843112bba0d13dd8b" ns3:_="">
    <xsd:import namespace="b8f59c85-b618-4567-9669-612164fcd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9c85-b618-4567-9669-612164fc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87586-CFC4-455E-B0E5-BE745E50A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30E03-4F96-4414-8364-6C4439C0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59c85-b618-4567-9669-612164fcd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CA847-7FC5-4E0A-84D1-9B2FB3D33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American Bar Foundation</Company>
  <LinksUpToDate>false</LinksUpToDate>
  <CharactersWithSpaces>30824</CharactersWithSpaces>
  <SharedDoc>false</SharedDoc>
  <HLinks>
    <vt:vector size="6" baseType="variant"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http://convention2.allacademic.com/one/lsa/lsa10/index.php?click_key=1&amp;cmd=Multi+Search+Search+Load+Publication+For+Extra&amp;publication_id=406924&amp;PHPSESSID=c8bd0d6a88f11c36a1b7c76367fdb0ac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sshapiro</dc:creator>
  <cp:keywords/>
  <cp:lastModifiedBy>Bella Wilkes</cp:lastModifiedBy>
  <cp:revision>2</cp:revision>
  <cp:lastPrinted>2013-12-10T17:44:00Z</cp:lastPrinted>
  <dcterms:created xsi:type="dcterms:W3CDTF">2024-04-29T14:32:00Z</dcterms:created>
  <dcterms:modified xsi:type="dcterms:W3CDTF">2024-04-29T14:32:00Z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0x01010059A394C41635C948AA684D76ED7FBDDF</vt:lpwstr>
  </property>
</Properties>
</file>